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371" w:rsidRPr="00B3173A" w:rsidRDefault="006F4D7C" w:rsidP="00347371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B3173A">
        <w:rPr>
          <w:rFonts w:ascii="Tms Rmn" w:hAnsi="Tms Rm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5272D7F" wp14:editId="7B094935">
            <wp:simplePos x="0" y="0"/>
            <wp:positionH relativeFrom="margin">
              <wp:align>left</wp:align>
            </wp:positionH>
            <wp:positionV relativeFrom="paragraph">
              <wp:posOffset>-781050</wp:posOffset>
            </wp:positionV>
            <wp:extent cx="1971675" cy="781050"/>
            <wp:effectExtent l="0" t="0" r="9525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371" w:rsidRPr="00B3173A">
        <w:rPr>
          <w:rFonts w:ascii="Arial" w:hAnsi="Arial" w:cs="Arial"/>
          <w:b/>
          <w:sz w:val="32"/>
          <w:szCs w:val="32"/>
        </w:rPr>
        <w:t>Richtlinien</w:t>
      </w:r>
      <w:r w:rsidR="00347371" w:rsidRPr="00B3173A">
        <w:rPr>
          <w:rFonts w:ascii="Arial" w:hAnsi="Arial" w:cs="Arial"/>
          <w:sz w:val="32"/>
          <w:szCs w:val="32"/>
        </w:rPr>
        <w:t xml:space="preserve"> </w:t>
      </w:r>
      <w:r w:rsidR="007E75BB" w:rsidRPr="00B3173A">
        <w:rPr>
          <w:rFonts w:ascii="Arial" w:hAnsi="Arial" w:cs="Arial"/>
          <w:b/>
          <w:sz w:val="32"/>
          <w:szCs w:val="32"/>
        </w:rPr>
        <w:t>zur</w:t>
      </w:r>
      <w:r w:rsidR="00347371" w:rsidRPr="00B3173A">
        <w:rPr>
          <w:rFonts w:ascii="Arial" w:hAnsi="Arial" w:cs="Arial"/>
          <w:b/>
          <w:sz w:val="32"/>
          <w:szCs w:val="32"/>
        </w:rPr>
        <w:t xml:space="preserve"> Gewährung eines Heizkostenzuschusses</w:t>
      </w:r>
      <w:r w:rsidR="00347371" w:rsidRPr="00B3173A">
        <w:rPr>
          <w:rFonts w:ascii="Arial" w:hAnsi="Arial" w:cs="Arial"/>
          <w:sz w:val="32"/>
          <w:szCs w:val="32"/>
        </w:rPr>
        <w:t xml:space="preserve"> </w:t>
      </w:r>
      <w:r w:rsidR="00321BAB" w:rsidRPr="00B3173A">
        <w:rPr>
          <w:rFonts w:ascii="Arial" w:hAnsi="Arial" w:cs="Arial"/>
          <w:b/>
          <w:sz w:val="32"/>
          <w:szCs w:val="32"/>
        </w:rPr>
        <w:t>2021/2022</w:t>
      </w:r>
    </w:p>
    <w:p w:rsidR="00643809" w:rsidRPr="002C7617" w:rsidRDefault="00643809" w:rsidP="00347371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:rsidR="00643809" w:rsidRPr="002C7617" w:rsidRDefault="00643809" w:rsidP="005740B2">
      <w:pPr>
        <w:spacing w:after="120" w:line="360" w:lineRule="auto"/>
        <w:jc w:val="center"/>
        <w:rPr>
          <w:rFonts w:ascii="Arial" w:hAnsi="Arial" w:cs="Arial"/>
          <w:b/>
          <w:sz w:val="22"/>
        </w:rPr>
      </w:pPr>
      <w:r w:rsidRPr="002C7617">
        <w:rPr>
          <w:rFonts w:ascii="Arial" w:hAnsi="Arial" w:cs="Arial"/>
          <w:b/>
        </w:rPr>
        <w:t xml:space="preserve">§ 1 </w:t>
      </w:r>
      <w:r w:rsidR="00916987" w:rsidRPr="002C7617">
        <w:rPr>
          <w:rFonts w:ascii="Arial" w:hAnsi="Arial" w:cs="Arial"/>
          <w:b/>
        </w:rPr>
        <w:t>Förderungsgegenstand</w:t>
      </w:r>
    </w:p>
    <w:p w:rsidR="008B3FE5" w:rsidRPr="002C7617" w:rsidRDefault="00A11800" w:rsidP="00A91C26">
      <w:pPr>
        <w:spacing w:line="360" w:lineRule="auto"/>
        <w:jc w:val="both"/>
        <w:rPr>
          <w:rFonts w:ascii="Arial" w:hAnsi="Arial" w:cs="Arial"/>
        </w:rPr>
      </w:pPr>
      <w:r w:rsidRPr="002C7617">
        <w:rPr>
          <w:rFonts w:ascii="Arial" w:hAnsi="Arial" w:cs="Arial"/>
        </w:rPr>
        <w:t>(1)</w:t>
      </w:r>
      <w:r w:rsidRPr="002C7617">
        <w:rPr>
          <w:rFonts w:ascii="Arial" w:hAnsi="Arial" w:cs="Arial"/>
        </w:rPr>
        <w:tab/>
      </w:r>
      <w:r w:rsidR="008B3FE5" w:rsidRPr="002C7617">
        <w:rPr>
          <w:rFonts w:ascii="Arial" w:hAnsi="Arial" w:cs="Arial"/>
        </w:rPr>
        <w:t xml:space="preserve">Das Land Burgenland </w:t>
      </w:r>
      <w:r w:rsidR="00FF78DF" w:rsidRPr="002C7617">
        <w:rPr>
          <w:rFonts w:ascii="Arial" w:hAnsi="Arial" w:cs="Arial"/>
        </w:rPr>
        <w:t xml:space="preserve">gewährt </w:t>
      </w:r>
      <w:r w:rsidR="006474A9" w:rsidRPr="002C7617">
        <w:rPr>
          <w:rFonts w:ascii="Arial" w:hAnsi="Arial" w:cs="Arial"/>
        </w:rPr>
        <w:t xml:space="preserve">Personen, die ihren Hauptwohnsitz im Burgenland </w:t>
      </w:r>
      <w:r w:rsidR="006474A9" w:rsidRPr="00FC382C">
        <w:rPr>
          <w:rFonts w:ascii="Arial" w:hAnsi="Arial" w:cs="Arial"/>
        </w:rPr>
        <w:t xml:space="preserve">(Stichtag </w:t>
      </w:r>
      <w:r w:rsidR="00996D59">
        <w:rPr>
          <w:rFonts w:ascii="Arial" w:hAnsi="Arial" w:cs="Arial"/>
        </w:rPr>
        <w:t>20</w:t>
      </w:r>
      <w:r w:rsidR="00321BAB" w:rsidRPr="00FC382C">
        <w:rPr>
          <w:rFonts w:ascii="Arial" w:hAnsi="Arial" w:cs="Arial"/>
        </w:rPr>
        <w:t>.09.2021</w:t>
      </w:r>
      <w:r w:rsidR="006474A9" w:rsidRPr="00FC382C">
        <w:rPr>
          <w:rFonts w:ascii="Arial" w:hAnsi="Arial" w:cs="Arial"/>
        </w:rPr>
        <w:t xml:space="preserve">) </w:t>
      </w:r>
      <w:r w:rsidR="006474A9" w:rsidRPr="002C7617">
        <w:rPr>
          <w:rFonts w:ascii="Arial" w:hAnsi="Arial" w:cs="Arial"/>
        </w:rPr>
        <w:t xml:space="preserve">haben, </w:t>
      </w:r>
      <w:r w:rsidR="008B3FE5" w:rsidRPr="002C7617">
        <w:rPr>
          <w:rFonts w:ascii="Arial" w:hAnsi="Arial" w:cs="Arial"/>
        </w:rPr>
        <w:t xml:space="preserve">zur teilweisen Abdeckung </w:t>
      </w:r>
      <w:r w:rsidR="0037799A" w:rsidRPr="002C7617">
        <w:rPr>
          <w:rFonts w:ascii="Arial" w:hAnsi="Arial" w:cs="Arial"/>
        </w:rPr>
        <w:t xml:space="preserve">der </w:t>
      </w:r>
      <w:r w:rsidR="008B3FE5" w:rsidRPr="002C7617">
        <w:rPr>
          <w:rFonts w:ascii="Arial" w:hAnsi="Arial" w:cs="Arial"/>
        </w:rPr>
        <w:t xml:space="preserve">Heizkosten in der Heizperiode </w:t>
      </w:r>
      <w:r w:rsidR="00321BAB">
        <w:rPr>
          <w:rFonts w:ascii="Arial" w:hAnsi="Arial" w:cs="Arial"/>
        </w:rPr>
        <w:t>2021/2022</w:t>
      </w:r>
      <w:r w:rsidR="008B3FE5" w:rsidRPr="002C7617">
        <w:rPr>
          <w:rFonts w:ascii="Arial" w:hAnsi="Arial" w:cs="Arial"/>
        </w:rPr>
        <w:t xml:space="preserve"> einen Heizkostenzuschuss</w:t>
      </w:r>
      <w:r w:rsidR="00D257F2" w:rsidRPr="002C7617">
        <w:rPr>
          <w:rFonts w:ascii="Arial" w:hAnsi="Arial" w:cs="Arial"/>
        </w:rPr>
        <w:t xml:space="preserve">. </w:t>
      </w:r>
    </w:p>
    <w:p w:rsidR="00417BFA" w:rsidRPr="002C7617" w:rsidRDefault="00417BFA" w:rsidP="003C5338">
      <w:pPr>
        <w:jc w:val="both"/>
        <w:rPr>
          <w:rFonts w:ascii="Arial" w:hAnsi="Arial" w:cs="Arial"/>
        </w:rPr>
      </w:pPr>
    </w:p>
    <w:p w:rsidR="0080221E" w:rsidRPr="002C7617" w:rsidRDefault="0080221E" w:rsidP="00A91C26">
      <w:pPr>
        <w:spacing w:line="360" w:lineRule="auto"/>
        <w:jc w:val="both"/>
        <w:rPr>
          <w:rFonts w:ascii="Arial" w:hAnsi="Arial" w:cs="Arial"/>
        </w:rPr>
      </w:pPr>
      <w:r w:rsidRPr="002C7617">
        <w:rPr>
          <w:rFonts w:ascii="Arial" w:hAnsi="Arial" w:cs="Arial"/>
        </w:rPr>
        <w:t>(2)</w:t>
      </w:r>
      <w:r w:rsidRPr="002C7617">
        <w:rPr>
          <w:rFonts w:ascii="Arial" w:hAnsi="Arial" w:cs="Arial"/>
        </w:rPr>
        <w:tab/>
        <w:t xml:space="preserve">Der Heizkostenzuschuss </w:t>
      </w:r>
      <w:r w:rsidR="001760C4" w:rsidRPr="002C7617">
        <w:rPr>
          <w:rFonts w:ascii="Arial" w:hAnsi="Arial" w:cs="Arial"/>
        </w:rPr>
        <w:t>wird</w:t>
      </w:r>
      <w:r w:rsidRPr="002C7617">
        <w:rPr>
          <w:rFonts w:ascii="Arial" w:hAnsi="Arial" w:cs="Arial"/>
        </w:rPr>
        <w:t xml:space="preserve"> unabhängig von der Art der verwendeten Brennstoffe</w:t>
      </w:r>
      <w:r w:rsidR="00417BFA" w:rsidRPr="002C7617">
        <w:rPr>
          <w:rFonts w:ascii="Arial" w:hAnsi="Arial" w:cs="Arial"/>
        </w:rPr>
        <w:t xml:space="preserve"> </w:t>
      </w:r>
      <w:r w:rsidRPr="002C7617">
        <w:rPr>
          <w:rFonts w:ascii="Arial" w:hAnsi="Arial" w:cs="Arial"/>
        </w:rPr>
        <w:t>gewährt</w:t>
      </w:r>
      <w:r w:rsidR="00350E27" w:rsidRPr="002C7617">
        <w:rPr>
          <w:rFonts w:ascii="Arial" w:hAnsi="Arial" w:cs="Arial"/>
        </w:rPr>
        <w:t xml:space="preserve"> </w:t>
      </w:r>
      <w:r w:rsidR="006474A9" w:rsidRPr="002C7617">
        <w:rPr>
          <w:rFonts w:ascii="Arial" w:hAnsi="Arial" w:cs="Arial"/>
        </w:rPr>
        <w:t>und wird aus Mitteln des Landes Burgenland finanziert.</w:t>
      </w:r>
    </w:p>
    <w:p w:rsidR="00551D5E" w:rsidRPr="002C7617" w:rsidRDefault="00551D5E" w:rsidP="003C5338">
      <w:pPr>
        <w:jc w:val="both"/>
        <w:rPr>
          <w:rFonts w:ascii="Arial" w:hAnsi="Arial" w:cs="Arial"/>
        </w:rPr>
      </w:pPr>
    </w:p>
    <w:p w:rsidR="004B546E" w:rsidRPr="002C7617" w:rsidRDefault="00551D5E" w:rsidP="00A91C26">
      <w:pPr>
        <w:spacing w:line="360" w:lineRule="auto"/>
        <w:jc w:val="both"/>
        <w:rPr>
          <w:rFonts w:ascii="Arial" w:hAnsi="Arial" w:cs="Arial"/>
        </w:rPr>
      </w:pPr>
      <w:r w:rsidRPr="002C7617">
        <w:rPr>
          <w:rFonts w:ascii="Arial" w:hAnsi="Arial" w:cs="Arial"/>
        </w:rPr>
        <w:t>(3)</w:t>
      </w:r>
      <w:r w:rsidRPr="002C7617">
        <w:rPr>
          <w:rFonts w:ascii="Arial" w:hAnsi="Arial" w:cs="Arial"/>
        </w:rPr>
        <w:tab/>
      </w:r>
      <w:r w:rsidR="003A4E29" w:rsidRPr="002C7617">
        <w:rPr>
          <w:rFonts w:ascii="Arial" w:hAnsi="Arial" w:cs="Arial"/>
        </w:rPr>
        <w:t>Nicht förderfähig</w:t>
      </w:r>
      <w:r w:rsidRPr="002C7617">
        <w:rPr>
          <w:rFonts w:ascii="Arial" w:hAnsi="Arial" w:cs="Arial"/>
        </w:rPr>
        <w:t xml:space="preserve"> sind Personen, </w:t>
      </w:r>
      <w:r w:rsidR="003A4E29" w:rsidRPr="002C7617">
        <w:rPr>
          <w:rFonts w:ascii="Arial" w:hAnsi="Arial" w:cs="Arial"/>
        </w:rPr>
        <w:t xml:space="preserve">deren Aufenthalt </w:t>
      </w:r>
      <w:r w:rsidRPr="002C7617">
        <w:rPr>
          <w:rFonts w:ascii="Arial" w:hAnsi="Arial" w:cs="Arial"/>
        </w:rPr>
        <w:t>in einem Altenwohn-</w:t>
      </w:r>
      <w:r w:rsidR="004B546E" w:rsidRPr="002C7617">
        <w:rPr>
          <w:rFonts w:ascii="Arial" w:hAnsi="Arial" w:cs="Arial"/>
        </w:rPr>
        <w:t xml:space="preserve"> und</w:t>
      </w:r>
      <w:r w:rsidRPr="002C7617">
        <w:rPr>
          <w:rFonts w:ascii="Arial" w:hAnsi="Arial" w:cs="Arial"/>
        </w:rPr>
        <w:t xml:space="preserve"> Pflege</w:t>
      </w:r>
      <w:r w:rsidR="004B546E" w:rsidRPr="002C7617">
        <w:rPr>
          <w:rFonts w:ascii="Arial" w:hAnsi="Arial" w:cs="Arial"/>
        </w:rPr>
        <w:t>heim</w:t>
      </w:r>
      <w:r w:rsidR="00E07908" w:rsidRPr="002C7617">
        <w:rPr>
          <w:rFonts w:ascii="Arial" w:hAnsi="Arial" w:cs="Arial"/>
        </w:rPr>
        <w:t xml:space="preserve"> </w:t>
      </w:r>
      <w:r w:rsidRPr="002C7617">
        <w:rPr>
          <w:rFonts w:ascii="Arial" w:hAnsi="Arial" w:cs="Arial"/>
        </w:rPr>
        <w:t xml:space="preserve">oder in einer </w:t>
      </w:r>
      <w:r w:rsidR="003A4E29" w:rsidRPr="002C7617">
        <w:rPr>
          <w:rFonts w:ascii="Arial" w:hAnsi="Arial" w:cs="Arial"/>
        </w:rPr>
        <w:t>stationären Behindertene</w:t>
      </w:r>
      <w:r w:rsidRPr="002C7617">
        <w:rPr>
          <w:rFonts w:ascii="Arial" w:hAnsi="Arial" w:cs="Arial"/>
        </w:rPr>
        <w:t xml:space="preserve">inrichtung </w:t>
      </w:r>
      <w:r w:rsidR="003A4E29" w:rsidRPr="002C7617">
        <w:rPr>
          <w:rFonts w:ascii="Arial" w:hAnsi="Arial" w:cs="Arial"/>
        </w:rPr>
        <w:t>zumindest anteilig aus Mitteln der Sozialhilfe getragen wird</w:t>
      </w:r>
      <w:r w:rsidR="000C704F" w:rsidRPr="002C7617">
        <w:rPr>
          <w:rFonts w:ascii="Arial" w:hAnsi="Arial" w:cs="Arial"/>
        </w:rPr>
        <w:t xml:space="preserve"> oder </w:t>
      </w:r>
      <w:r w:rsidR="004B546E" w:rsidRPr="002C7617">
        <w:rPr>
          <w:rFonts w:ascii="Arial" w:hAnsi="Arial" w:cs="Arial"/>
        </w:rPr>
        <w:t>deren Hauptwohnsitz ein Studen</w:t>
      </w:r>
      <w:r w:rsidR="0027756F" w:rsidRPr="002C7617">
        <w:rPr>
          <w:rFonts w:ascii="Arial" w:hAnsi="Arial" w:cs="Arial"/>
        </w:rPr>
        <w:t>tenwohnheim,</w:t>
      </w:r>
      <w:r w:rsidR="004B546E" w:rsidRPr="002C7617">
        <w:rPr>
          <w:rFonts w:ascii="Arial" w:hAnsi="Arial" w:cs="Arial"/>
        </w:rPr>
        <w:t xml:space="preserve"> Gästehaus</w:t>
      </w:r>
      <w:r w:rsidR="0027756F" w:rsidRPr="002C7617">
        <w:rPr>
          <w:rFonts w:ascii="Arial" w:hAnsi="Arial" w:cs="Arial"/>
        </w:rPr>
        <w:t xml:space="preserve"> oder ähnliches</w:t>
      </w:r>
      <w:r w:rsidR="004B546E" w:rsidRPr="002C7617">
        <w:rPr>
          <w:rFonts w:ascii="Arial" w:hAnsi="Arial" w:cs="Arial"/>
        </w:rPr>
        <w:t xml:space="preserve"> ist.</w:t>
      </w:r>
    </w:p>
    <w:p w:rsidR="00551D5E" w:rsidRPr="00551D5E" w:rsidRDefault="00551D5E" w:rsidP="00AE2982">
      <w:pPr>
        <w:spacing w:line="360" w:lineRule="auto"/>
        <w:jc w:val="both"/>
        <w:rPr>
          <w:rFonts w:ascii="Arial" w:hAnsi="Arial" w:cs="Arial"/>
        </w:rPr>
      </w:pPr>
    </w:p>
    <w:p w:rsidR="00567714" w:rsidRPr="006607C9" w:rsidRDefault="00567714" w:rsidP="005740B2">
      <w:pPr>
        <w:spacing w:after="120" w:line="360" w:lineRule="auto"/>
        <w:jc w:val="center"/>
        <w:rPr>
          <w:rFonts w:ascii="Arial" w:hAnsi="Arial" w:cs="Arial"/>
          <w:b/>
          <w:sz w:val="22"/>
        </w:rPr>
      </w:pPr>
      <w:r w:rsidRPr="006607C9">
        <w:rPr>
          <w:rFonts w:ascii="Arial" w:hAnsi="Arial" w:cs="Arial"/>
          <w:b/>
        </w:rPr>
        <w:t>§ 2 Ausmaß der Förderung</w:t>
      </w:r>
    </w:p>
    <w:p w:rsidR="00567714" w:rsidRDefault="00567714" w:rsidP="00A91C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Heizkostenzuschuss </w:t>
      </w:r>
      <w:r w:rsidR="00FF78DF">
        <w:rPr>
          <w:rFonts w:ascii="Arial" w:hAnsi="Arial" w:cs="Arial"/>
        </w:rPr>
        <w:t>wird</w:t>
      </w:r>
      <w:r w:rsidR="00DF32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nur </w:t>
      </w:r>
      <w:r w:rsidRPr="00DF327C">
        <w:rPr>
          <w:rFonts w:ascii="Arial" w:hAnsi="Arial" w:cs="Arial"/>
          <w:b/>
        </w:rPr>
        <w:t>einmalig</w:t>
      </w:r>
      <w:r>
        <w:rPr>
          <w:rFonts w:ascii="Arial" w:hAnsi="Arial" w:cs="Arial"/>
        </w:rPr>
        <w:t xml:space="preserve"> </w:t>
      </w:r>
      <w:r w:rsidRPr="00C65F0E">
        <w:rPr>
          <w:rFonts w:ascii="Arial" w:hAnsi="Arial" w:cs="Arial"/>
          <w:b/>
        </w:rPr>
        <w:t xml:space="preserve">in Höhe von </w:t>
      </w:r>
      <w:r w:rsidRPr="00966358">
        <w:rPr>
          <w:rFonts w:ascii="Arial" w:hAnsi="Arial" w:cs="Arial"/>
          <w:b/>
        </w:rPr>
        <w:t>€ 1</w:t>
      </w:r>
      <w:r w:rsidR="006607C9" w:rsidRPr="00966358">
        <w:rPr>
          <w:rFonts w:ascii="Arial" w:hAnsi="Arial" w:cs="Arial"/>
          <w:b/>
        </w:rPr>
        <w:t>65</w:t>
      </w:r>
      <w:r w:rsidRPr="00966358">
        <w:rPr>
          <w:rFonts w:ascii="Arial" w:hAnsi="Arial" w:cs="Arial"/>
          <w:b/>
        </w:rPr>
        <w:t xml:space="preserve">,-- </w:t>
      </w:r>
      <w:r>
        <w:rPr>
          <w:rFonts w:ascii="Arial" w:hAnsi="Arial" w:cs="Arial"/>
          <w:b/>
        </w:rPr>
        <w:t xml:space="preserve">pro Haushalt </w:t>
      </w:r>
      <w:r>
        <w:rPr>
          <w:rFonts w:ascii="Arial" w:hAnsi="Arial" w:cs="Arial"/>
        </w:rPr>
        <w:t>gewährt.</w:t>
      </w:r>
    </w:p>
    <w:p w:rsidR="001B15AF" w:rsidRDefault="001B15AF" w:rsidP="003C5338">
      <w:pPr>
        <w:ind w:left="720"/>
        <w:jc w:val="both"/>
        <w:rPr>
          <w:rFonts w:ascii="Arial" w:hAnsi="Arial" w:cs="Arial"/>
        </w:rPr>
      </w:pPr>
    </w:p>
    <w:p w:rsidR="00A83B27" w:rsidRPr="006607C9" w:rsidRDefault="00A83B27" w:rsidP="005740B2">
      <w:pPr>
        <w:spacing w:after="120" w:line="360" w:lineRule="auto"/>
        <w:jc w:val="center"/>
        <w:rPr>
          <w:rFonts w:ascii="Arial" w:hAnsi="Arial" w:cs="Arial"/>
          <w:b/>
          <w:sz w:val="22"/>
        </w:rPr>
      </w:pPr>
      <w:r w:rsidRPr="006607C9">
        <w:rPr>
          <w:rFonts w:ascii="Arial" w:hAnsi="Arial" w:cs="Arial"/>
          <w:b/>
        </w:rPr>
        <w:t xml:space="preserve">§ </w:t>
      </w:r>
      <w:r w:rsidR="0080221E" w:rsidRPr="006607C9">
        <w:rPr>
          <w:rFonts w:ascii="Arial" w:hAnsi="Arial" w:cs="Arial"/>
          <w:b/>
        </w:rPr>
        <w:t>3</w:t>
      </w:r>
      <w:r w:rsidRPr="006607C9">
        <w:rPr>
          <w:rFonts w:ascii="Arial" w:hAnsi="Arial" w:cs="Arial"/>
          <w:b/>
        </w:rPr>
        <w:t xml:space="preserve"> Einkommensgrenzen</w:t>
      </w:r>
    </w:p>
    <w:p w:rsidR="00960442" w:rsidRPr="002C7617" w:rsidRDefault="0080221E" w:rsidP="00A91C26">
      <w:pPr>
        <w:spacing w:line="360" w:lineRule="auto"/>
        <w:jc w:val="both"/>
        <w:rPr>
          <w:rFonts w:ascii="Arial" w:hAnsi="Arial" w:cs="Arial"/>
        </w:rPr>
      </w:pPr>
      <w:r w:rsidRPr="002C7617">
        <w:rPr>
          <w:rFonts w:ascii="Arial" w:hAnsi="Arial" w:cs="Arial"/>
        </w:rPr>
        <w:t>(1)</w:t>
      </w:r>
      <w:r w:rsidRPr="002C7617">
        <w:rPr>
          <w:rFonts w:ascii="Arial" w:hAnsi="Arial" w:cs="Arial"/>
        </w:rPr>
        <w:tab/>
      </w:r>
      <w:r w:rsidR="003A4E29" w:rsidRPr="002C7617">
        <w:rPr>
          <w:rFonts w:ascii="Arial" w:hAnsi="Arial" w:cs="Arial"/>
        </w:rPr>
        <w:t>Ein Heizkostenzuschuss kann</w:t>
      </w:r>
      <w:r w:rsidRPr="002C7617">
        <w:rPr>
          <w:rFonts w:ascii="Arial" w:hAnsi="Arial" w:cs="Arial"/>
        </w:rPr>
        <w:t xml:space="preserve"> nur gewährt werden, wenn </w:t>
      </w:r>
      <w:r w:rsidR="004346CA" w:rsidRPr="002C7617">
        <w:rPr>
          <w:rFonts w:ascii="Arial" w:hAnsi="Arial" w:cs="Arial"/>
        </w:rPr>
        <w:t>das Haushaltseinkommen des Vormonats der Antragstellung</w:t>
      </w:r>
      <w:r w:rsidR="00F04EE9" w:rsidRPr="002C7617">
        <w:rPr>
          <w:rFonts w:ascii="Arial" w:hAnsi="Arial" w:cs="Arial"/>
        </w:rPr>
        <w:t xml:space="preserve"> </w:t>
      </w:r>
      <w:r w:rsidR="00350E27" w:rsidRPr="002C7617">
        <w:rPr>
          <w:rFonts w:ascii="Arial" w:hAnsi="Arial" w:cs="Arial"/>
        </w:rPr>
        <w:t>nicht die</w:t>
      </w:r>
      <w:r w:rsidRPr="002C7617">
        <w:rPr>
          <w:rFonts w:ascii="Arial" w:hAnsi="Arial" w:cs="Arial"/>
        </w:rPr>
        <w:t xml:space="preserve"> Höhe de</w:t>
      </w:r>
      <w:r w:rsidR="00454D01" w:rsidRPr="002C7617">
        <w:rPr>
          <w:rFonts w:ascii="Arial" w:hAnsi="Arial" w:cs="Arial"/>
        </w:rPr>
        <w:t>r</w:t>
      </w:r>
      <w:r w:rsidRPr="002C7617">
        <w:rPr>
          <w:rFonts w:ascii="Arial" w:hAnsi="Arial" w:cs="Arial"/>
        </w:rPr>
        <w:t xml:space="preserve"> </w:t>
      </w:r>
      <w:r w:rsidR="008904B4">
        <w:rPr>
          <w:rFonts w:ascii="Arial" w:hAnsi="Arial" w:cs="Arial"/>
        </w:rPr>
        <w:t>analog zu § 9</w:t>
      </w:r>
      <w:r w:rsidR="0031436C" w:rsidRPr="002C7617">
        <w:rPr>
          <w:rFonts w:ascii="Arial" w:hAnsi="Arial" w:cs="Arial"/>
        </w:rPr>
        <w:t xml:space="preserve"> </w:t>
      </w:r>
      <w:r w:rsidR="0031436C" w:rsidRPr="002C7617">
        <w:rPr>
          <w:rFonts w:ascii="Arial" w:hAnsi="Arial" w:cs="Arial"/>
          <w:lang w:val="de-DE"/>
        </w:rPr>
        <w:t xml:space="preserve">Burgenländisches Mindestsicherungsgesetz - </w:t>
      </w:r>
      <w:proofErr w:type="spellStart"/>
      <w:r w:rsidR="0031436C" w:rsidRPr="002C7617">
        <w:rPr>
          <w:rFonts w:ascii="Arial" w:hAnsi="Arial" w:cs="Arial"/>
          <w:lang w:val="de-DE"/>
        </w:rPr>
        <w:t>Bgld</w:t>
      </w:r>
      <w:proofErr w:type="spellEnd"/>
      <w:r w:rsidR="0031436C" w:rsidRPr="002C7617">
        <w:rPr>
          <w:rFonts w:ascii="Arial" w:hAnsi="Arial" w:cs="Arial"/>
          <w:lang w:val="de-DE"/>
        </w:rPr>
        <w:t xml:space="preserve">. MSG, </w:t>
      </w:r>
      <w:r w:rsidR="008904B4">
        <w:rPr>
          <w:rFonts w:ascii="Arial" w:hAnsi="Arial" w:cs="Arial"/>
          <w:lang w:val="de-DE"/>
        </w:rPr>
        <w:t>LGBl. Nr. 76/2010 i.d</w:t>
      </w:r>
      <w:r w:rsidR="00097DA8" w:rsidRPr="002C7617">
        <w:rPr>
          <w:rFonts w:ascii="Arial" w:hAnsi="Arial" w:cs="Arial"/>
          <w:lang w:val="de-DE"/>
        </w:rPr>
        <w:t>.</w:t>
      </w:r>
      <w:r w:rsidR="003A4E29" w:rsidRPr="002C7617">
        <w:rPr>
          <w:rFonts w:ascii="Arial" w:hAnsi="Arial" w:cs="Arial"/>
          <w:lang w:val="de-DE"/>
        </w:rPr>
        <w:t>F.</w:t>
      </w:r>
      <w:r w:rsidR="0031436C" w:rsidRPr="002C7617">
        <w:rPr>
          <w:rFonts w:ascii="Arial" w:hAnsi="Arial" w:cs="Arial"/>
          <w:lang w:val="de-DE"/>
        </w:rPr>
        <w:t xml:space="preserve"> LGBl. Nr. 82/2018</w:t>
      </w:r>
      <w:r w:rsidR="008904B4">
        <w:rPr>
          <w:rFonts w:ascii="Arial" w:hAnsi="Arial" w:cs="Arial"/>
          <w:lang w:val="de-DE"/>
        </w:rPr>
        <w:t xml:space="preserve"> und § 299a ASVG, </w:t>
      </w:r>
      <w:r w:rsidR="008904B4" w:rsidRPr="008904B4">
        <w:rPr>
          <w:rFonts w:ascii="Arial" w:hAnsi="Arial" w:cs="Arial"/>
          <w:lang w:val="de-DE"/>
        </w:rPr>
        <w:t xml:space="preserve">BGBl. Nr. 189/1955 </w:t>
      </w:r>
      <w:r w:rsidR="007A19DF">
        <w:rPr>
          <w:rFonts w:ascii="Arial" w:hAnsi="Arial" w:cs="Arial"/>
          <w:lang w:val="de-DE"/>
        </w:rPr>
        <w:t xml:space="preserve">i.d.F. </w:t>
      </w:r>
      <w:r w:rsidR="00321BAB" w:rsidRPr="00FC382C">
        <w:rPr>
          <w:rFonts w:ascii="Arial" w:hAnsi="Arial" w:cs="Arial"/>
          <w:lang w:val="de-DE"/>
        </w:rPr>
        <w:t>BGBl. II Nr. 576/2020</w:t>
      </w:r>
      <w:r w:rsidR="00EB65C4" w:rsidRPr="00FC382C">
        <w:rPr>
          <w:rFonts w:ascii="Arial" w:hAnsi="Arial" w:cs="Arial"/>
          <w:lang w:val="de-DE"/>
        </w:rPr>
        <w:t xml:space="preserve"> </w:t>
      </w:r>
      <w:r w:rsidR="00097DA8" w:rsidRPr="002C7617">
        <w:rPr>
          <w:rFonts w:ascii="Arial" w:hAnsi="Arial" w:cs="Arial"/>
          <w:lang w:val="de-DE"/>
        </w:rPr>
        <w:t xml:space="preserve">festgelegten </w:t>
      </w:r>
      <w:r w:rsidR="00454D01" w:rsidRPr="002C7617">
        <w:rPr>
          <w:rFonts w:ascii="Arial" w:hAnsi="Arial" w:cs="Arial"/>
          <w:lang w:val="de-DE"/>
        </w:rPr>
        <w:t>jeweiligen</w:t>
      </w:r>
      <w:r w:rsidR="0031436C" w:rsidRPr="002C7617">
        <w:rPr>
          <w:rFonts w:ascii="Arial" w:hAnsi="Arial" w:cs="Arial"/>
          <w:lang w:val="de-DE"/>
        </w:rPr>
        <w:t xml:space="preserve"> Einkommens</w:t>
      </w:r>
      <w:r w:rsidR="00454D01" w:rsidRPr="002C7617">
        <w:rPr>
          <w:rFonts w:ascii="Arial" w:hAnsi="Arial" w:cs="Arial"/>
          <w:lang w:val="de-DE"/>
        </w:rPr>
        <w:t>grenzen</w:t>
      </w:r>
      <w:r w:rsidRPr="002C7617">
        <w:rPr>
          <w:rFonts w:ascii="Arial" w:hAnsi="Arial" w:cs="Arial"/>
        </w:rPr>
        <w:t xml:space="preserve"> </w:t>
      </w:r>
      <w:r w:rsidR="00097DA8" w:rsidRPr="002C7617">
        <w:rPr>
          <w:rFonts w:ascii="Arial" w:hAnsi="Arial" w:cs="Arial"/>
        </w:rPr>
        <w:t>übersteigt</w:t>
      </w:r>
      <w:r w:rsidRPr="002C7617">
        <w:rPr>
          <w:rFonts w:ascii="Arial" w:hAnsi="Arial" w:cs="Arial"/>
        </w:rPr>
        <w:t xml:space="preserve">. </w:t>
      </w:r>
      <w:r w:rsidR="0031436C" w:rsidRPr="002C7617">
        <w:rPr>
          <w:rFonts w:ascii="Arial" w:hAnsi="Arial" w:cs="Arial"/>
        </w:rPr>
        <w:t xml:space="preserve"> Die</w:t>
      </w:r>
      <w:r w:rsidR="000129C6" w:rsidRPr="002C7617">
        <w:rPr>
          <w:rFonts w:ascii="Arial" w:hAnsi="Arial" w:cs="Arial"/>
        </w:rPr>
        <w:t xml:space="preserve"> Beträge sind auf volle Eurob</w:t>
      </w:r>
      <w:r w:rsidR="0031436C" w:rsidRPr="002C7617">
        <w:rPr>
          <w:rFonts w:ascii="Arial" w:hAnsi="Arial" w:cs="Arial"/>
        </w:rPr>
        <w:t xml:space="preserve">eträge </w:t>
      </w:r>
      <w:r w:rsidR="00DC0536" w:rsidRPr="002C7617">
        <w:rPr>
          <w:rFonts w:ascii="Arial" w:hAnsi="Arial" w:cs="Arial"/>
        </w:rPr>
        <w:t>auf</w:t>
      </w:r>
      <w:r w:rsidR="0031436C" w:rsidRPr="002C7617">
        <w:rPr>
          <w:rFonts w:ascii="Arial" w:hAnsi="Arial" w:cs="Arial"/>
        </w:rPr>
        <w:t xml:space="preserve">zurunden. </w:t>
      </w:r>
      <w:r w:rsidR="00960442" w:rsidRPr="002C7617">
        <w:rPr>
          <w:rFonts w:ascii="Arial" w:hAnsi="Arial" w:cs="Arial"/>
        </w:rPr>
        <w:t xml:space="preserve">Diese </w:t>
      </w:r>
      <w:r w:rsidRPr="002C7617">
        <w:rPr>
          <w:rFonts w:ascii="Arial" w:hAnsi="Arial" w:cs="Arial"/>
        </w:rPr>
        <w:t>R</w:t>
      </w:r>
      <w:r w:rsidR="00A83B27" w:rsidRPr="002C7617">
        <w:rPr>
          <w:rFonts w:ascii="Arial" w:hAnsi="Arial" w:cs="Arial"/>
        </w:rPr>
        <w:t>ichts</w:t>
      </w:r>
      <w:r w:rsidR="0031436C" w:rsidRPr="002C7617">
        <w:rPr>
          <w:rFonts w:ascii="Arial" w:hAnsi="Arial" w:cs="Arial"/>
        </w:rPr>
        <w:t>ätze</w:t>
      </w:r>
      <w:r w:rsidR="00A83B27" w:rsidRPr="002C7617">
        <w:rPr>
          <w:rFonts w:ascii="Arial" w:hAnsi="Arial" w:cs="Arial"/>
        </w:rPr>
        <w:t xml:space="preserve"> </w:t>
      </w:r>
      <w:r w:rsidR="00960442" w:rsidRPr="002C7617">
        <w:rPr>
          <w:rFonts w:ascii="Arial" w:hAnsi="Arial" w:cs="Arial"/>
        </w:rPr>
        <w:t>betr</w:t>
      </w:r>
      <w:r w:rsidR="0031436C" w:rsidRPr="002C7617">
        <w:rPr>
          <w:rFonts w:ascii="Arial" w:hAnsi="Arial" w:cs="Arial"/>
        </w:rPr>
        <w:t>agen</w:t>
      </w:r>
      <w:r w:rsidR="00960442" w:rsidRPr="002C7617">
        <w:rPr>
          <w:rFonts w:ascii="Arial" w:hAnsi="Arial" w:cs="Arial"/>
        </w:rPr>
        <w:t xml:space="preserve"> für das Jahr </w:t>
      </w:r>
      <w:r w:rsidR="00E23EC6">
        <w:rPr>
          <w:rFonts w:ascii="Arial" w:hAnsi="Arial" w:cs="Arial"/>
        </w:rPr>
        <w:t>2021</w:t>
      </w:r>
      <w:r w:rsidR="00960442" w:rsidRPr="002C7617">
        <w:rPr>
          <w:rFonts w:ascii="Arial" w:hAnsi="Arial" w:cs="Arial"/>
        </w:rPr>
        <w:t xml:space="preserve"> – netto</w:t>
      </w:r>
    </w:p>
    <w:p w:rsidR="00880836" w:rsidRPr="00960442" w:rsidRDefault="00880836" w:rsidP="003C5338">
      <w:pPr>
        <w:rPr>
          <w:rFonts w:ascii="Arial" w:hAnsi="Arial" w:cs="Arial"/>
        </w:rPr>
      </w:pPr>
    </w:p>
    <w:p w:rsidR="00496D88" w:rsidRPr="008A28A1" w:rsidRDefault="00880836" w:rsidP="001A36AA">
      <w:pPr>
        <w:tabs>
          <w:tab w:val="left" w:pos="5103"/>
          <w:tab w:val="decimal" w:pos="6804"/>
        </w:tabs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a)   </w:t>
      </w:r>
      <w:r w:rsidR="00960442" w:rsidRPr="00960442">
        <w:rPr>
          <w:rFonts w:ascii="Arial" w:hAnsi="Arial" w:cs="Arial"/>
        </w:rPr>
        <w:t xml:space="preserve">für alleinstehende Personen: </w:t>
      </w:r>
      <w:r w:rsidR="00960442" w:rsidRPr="00960442">
        <w:rPr>
          <w:rFonts w:ascii="Arial" w:hAnsi="Arial" w:cs="Arial"/>
        </w:rPr>
        <w:tab/>
      </w:r>
      <w:r w:rsidR="00960442" w:rsidRPr="00960442">
        <w:rPr>
          <w:rFonts w:ascii="Arial" w:hAnsi="Arial" w:cs="Arial"/>
        </w:rPr>
        <w:tab/>
      </w:r>
      <w:r w:rsidRPr="00FC382C">
        <w:rPr>
          <w:rFonts w:ascii="Arial" w:hAnsi="Arial" w:cs="Arial"/>
        </w:rPr>
        <w:t>€</w:t>
      </w:r>
      <w:r w:rsidR="001A36AA" w:rsidRPr="00FC382C">
        <w:rPr>
          <w:rFonts w:ascii="Arial" w:hAnsi="Arial" w:cs="Arial"/>
        </w:rPr>
        <w:tab/>
        <w:t>950,-</w:t>
      </w:r>
      <w:r w:rsidR="003A4E29" w:rsidRPr="008A28A1">
        <w:rPr>
          <w:rFonts w:ascii="Arial" w:hAnsi="Arial" w:cs="Arial"/>
        </w:rPr>
        <w:br/>
      </w:r>
      <w:proofErr w:type="gramStart"/>
      <w:r w:rsidR="00EB65C4" w:rsidRPr="008A28A1">
        <w:rPr>
          <w:rFonts w:ascii="Arial" w:hAnsi="Arial" w:cs="Arial"/>
        </w:rPr>
        <w:t xml:space="preserve">b) </w:t>
      </w:r>
      <w:r w:rsidR="00EB65C4">
        <w:rPr>
          <w:rFonts w:ascii="Arial" w:hAnsi="Arial" w:cs="Arial"/>
        </w:rPr>
        <w:t xml:space="preserve">  </w:t>
      </w:r>
      <w:proofErr w:type="gramEnd"/>
      <w:r w:rsidR="00EB65C4" w:rsidRPr="008A28A1">
        <w:rPr>
          <w:rFonts w:ascii="Arial" w:hAnsi="Arial" w:cs="Arial"/>
        </w:rPr>
        <w:t>für</w:t>
      </w:r>
      <w:r w:rsidR="00496D88" w:rsidRPr="008A28A1">
        <w:rPr>
          <w:rFonts w:ascii="Arial" w:hAnsi="Arial" w:cs="Arial"/>
        </w:rPr>
        <w:t xml:space="preserve"> alleinstehende Pension</w:t>
      </w:r>
      <w:r w:rsidR="00523E01" w:rsidRPr="008A28A1">
        <w:rPr>
          <w:rFonts w:ascii="Arial" w:hAnsi="Arial" w:cs="Arial"/>
        </w:rPr>
        <w:t>i</w:t>
      </w:r>
      <w:r w:rsidR="00496D88" w:rsidRPr="008A28A1">
        <w:rPr>
          <w:rFonts w:ascii="Arial" w:hAnsi="Arial" w:cs="Arial"/>
        </w:rPr>
        <w:t xml:space="preserve">stInnen </w:t>
      </w:r>
    </w:p>
    <w:p w:rsidR="00496D88" w:rsidRPr="008A28A1" w:rsidRDefault="00880836" w:rsidP="001A36AA">
      <w:pPr>
        <w:tabs>
          <w:tab w:val="left" w:pos="5103"/>
          <w:tab w:val="decimal" w:pos="6804"/>
        </w:tabs>
        <w:spacing w:line="360" w:lineRule="auto"/>
        <w:ind w:left="357"/>
        <w:rPr>
          <w:rFonts w:ascii="Arial" w:hAnsi="Arial" w:cs="Arial"/>
        </w:rPr>
      </w:pPr>
      <w:r w:rsidRPr="008A28A1">
        <w:rPr>
          <w:rFonts w:ascii="Arial" w:hAnsi="Arial" w:cs="Arial"/>
        </w:rPr>
        <w:t xml:space="preserve">      </w:t>
      </w:r>
      <w:r w:rsidR="00496D88" w:rsidRPr="008A28A1">
        <w:rPr>
          <w:rFonts w:ascii="Arial" w:hAnsi="Arial" w:cs="Arial"/>
        </w:rPr>
        <w:t xml:space="preserve">(mit mindestens 360 Beitragsmonaten) </w:t>
      </w:r>
      <w:r w:rsidR="00AE2982" w:rsidRPr="008A28A1">
        <w:rPr>
          <w:rFonts w:ascii="Arial" w:hAnsi="Arial" w:cs="Arial"/>
        </w:rPr>
        <w:tab/>
      </w:r>
      <w:r w:rsidR="00AE2982" w:rsidRPr="008A28A1">
        <w:rPr>
          <w:rFonts w:ascii="Arial" w:hAnsi="Arial" w:cs="Arial"/>
        </w:rPr>
        <w:tab/>
      </w:r>
      <w:r w:rsidRPr="00FC382C">
        <w:rPr>
          <w:rFonts w:ascii="Arial" w:hAnsi="Arial" w:cs="Arial"/>
        </w:rPr>
        <w:t>€</w:t>
      </w:r>
      <w:r w:rsidR="001A36AA" w:rsidRPr="00FC382C">
        <w:rPr>
          <w:rFonts w:ascii="Arial" w:hAnsi="Arial" w:cs="Arial"/>
        </w:rPr>
        <w:tab/>
        <w:t>1.114,-</w:t>
      </w:r>
    </w:p>
    <w:p w:rsidR="00960442" w:rsidRPr="005740B2" w:rsidRDefault="00880836" w:rsidP="001A36AA">
      <w:pPr>
        <w:tabs>
          <w:tab w:val="left" w:pos="5103"/>
          <w:tab w:val="decimal" w:pos="6804"/>
        </w:tabs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c)   </w:t>
      </w:r>
      <w:r w:rsidR="00960442" w:rsidRPr="00960442">
        <w:rPr>
          <w:rFonts w:ascii="Arial" w:hAnsi="Arial" w:cs="Arial"/>
        </w:rPr>
        <w:t xml:space="preserve">für Ehepaare/Lebensgemeinschaften: </w:t>
      </w:r>
      <w:r w:rsidR="00960442" w:rsidRPr="00960442">
        <w:rPr>
          <w:rFonts w:ascii="Arial" w:hAnsi="Arial" w:cs="Arial"/>
        </w:rPr>
        <w:tab/>
      </w:r>
      <w:r w:rsidR="00960442" w:rsidRPr="00960442">
        <w:rPr>
          <w:rFonts w:ascii="Arial" w:hAnsi="Arial" w:cs="Arial"/>
        </w:rPr>
        <w:tab/>
      </w:r>
      <w:r w:rsidRPr="005740B2">
        <w:rPr>
          <w:rFonts w:ascii="Arial" w:hAnsi="Arial" w:cs="Arial"/>
        </w:rPr>
        <w:t>€</w:t>
      </w:r>
      <w:r w:rsidR="001A36AA" w:rsidRPr="005740B2">
        <w:rPr>
          <w:rFonts w:ascii="Arial" w:hAnsi="Arial" w:cs="Arial"/>
        </w:rPr>
        <w:tab/>
        <w:t>1.496,-</w:t>
      </w:r>
    </w:p>
    <w:p w:rsidR="00960442" w:rsidRPr="00204C50" w:rsidRDefault="00880836" w:rsidP="001A36AA">
      <w:pPr>
        <w:tabs>
          <w:tab w:val="left" w:pos="5103"/>
          <w:tab w:val="decimal" w:pos="6804"/>
        </w:tabs>
        <w:spacing w:line="360" w:lineRule="auto"/>
        <w:ind w:left="357"/>
        <w:rPr>
          <w:rFonts w:ascii="Arial" w:hAnsi="Arial" w:cs="Arial"/>
        </w:rPr>
      </w:pPr>
      <w:r w:rsidRPr="00204C50">
        <w:rPr>
          <w:rFonts w:ascii="Arial" w:hAnsi="Arial" w:cs="Arial"/>
        </w:rPr>
        <w:t xml:space="preserve">d)   </w:t>
      </w:r>
      <w:r w:rsidR="00960442" w:rsidRPr="00204C50">
        <w:rPr>
          <w:rFonts w:ascii="Arial" w:hAnsi="Arial" w:cs="Arial"/>
        </w:rPr>
        <w:t>pro Kind:</w:t>
      </w:r>
      <w:r w:rsidR="00960442" w:rsidRPr="00204C50">
        <w:rPr>
          <w:rFonts w:ascii="Arial" w:hAnsi="Arial" w:cs="Arial"/>
        </w:rPr>
        <w:tab/>
      </w:r>
      <w:r w:rsidR="00960442" w:rsidRPr="00204C50">
        <w:rPr>
          <w:rFonts w:ascii="Arial" w:hAnsi="Arial" w:cs="Arial"/>
        </w:rPr>
        <w:tab/>
      </w:r>
      <w:r w:rsidRPr="00FC382C">
        <w:rPr>
          <w:rFonts w:ascii="Arial" w:hAnsi="Arial" w:cs="Arial"/>
        </w:rPr>
        <w:t>€</w:t>
      </w:r>
      <w:r w:rsidR="001A36AA" w:rsidRPr="00FC382C">
        <w:rPr>
          <w:rFonts w:ascii="Arial" w:hAnsi="Arial" w:cs="Arial"/>
        </w:rPr>
        <w:tab/>
        <w:t>183,-</w:t>
      </w:r>
    </w:p>
    <w:p w:rsidR="0080221E" w:rsidRPr="00204C50" w:rsidRDefault="00880836" w:rsidP="00850B4C">
      <w:pPr>
        <w:tabs>
          <w:tab w:val="left" w:pos="5103"/>
          <w:tab w:val="decimal" w:pos="6804"/>
        </w:tabs>
        <w:spacing w:line="360" w:lineRule="auto"/>
        <w:ind w:left="357"/>
        <w:rPr>
          <w:rFonts w:ascii="Arial" w:hAnsi="Arial" w:cs="Arial"/>
        </w:rPr>
      </w:pPr>
      <w:r w:rsidRPr="00204C50">
        <w:rPr>
          <w:rFonts w:ascii="Arial" w:hAnsi="Arial" w:cs="Arial"/>
        </w:rPr>
        <w:t xml:space="preserve">e)   </w:t>
      </w:r>
      <w:r w:rsidR="00960442" w:rsidRPr="00204C50">
        <w:rPr>
          <w:rFonts w:ascii="Arial" w:hAnsi="Arial" w:cs="Arial"/>
        </w:rPr>
        <w:t>für jede weitere Person im Haushalt:</w:t>
      </w:r>
      <w:r w:rsidR="00960442" w:rsidRPr="00204C50">
        <w:rPr>
          <w:rFonts w:ascii="Arial" w:hAnsi="Arial" w:cs="Arial"/>
        </w:rPr>
        <w:tab/>
      </w:r>
      <w:r w:rsidR="00960442" w:rsidRPr="00204C50">
        <w:rPr>
          <w:rFonts w:ascii="Arial" w:hAnsi="Arial" w:cs="Arial"/>
        </w:rPr>
        <w:tab/>
      </w:r>
      <w:r w:rsidRPr="00FC382C">
        <w:rPr>
          <w:rFonts w:ascii="Arial" w:hAnsi="Arial" w:cs="Arial"/>
        </w:rPr>
        <w:t>€</w:t>
      </w:r>
      <w:r w:rsidR="001A36AA" w:rsidRPr="00FC382C">
        <w:rPr>
          <w:rFonts w:ascii="Arial" w:hAnsi="Arial" w:cs="Arial"/>
        </w:rPr>
        <w:tab/>
        <w:t>475,-</w:t>
      </w:r>
    </w:p>
    <w:p w:rsidR="004339A3" w:rsidRDefault="004339A3" w:rsidP="003C5338">
      <w:pPr>
        <w:jc w:val="both"/>
        <w:rPr>
          <w:rFonts w:ascii="Arial" w:hAnsi="Arial" w:cs="Arial"/>
        </w:rPr>
      </w:pPr>
    </w:p>
    <w:p w:rsidR="00E203AC" w:rsidRPr="002C7617" w:rsidRDefault="00DF327C" w:rsidP="0080221E">
      <w:pPr>
        <w:spacing w:line="360" w:lineRule="auto"/>
        <w:jc w:val="both"/>
        <w:rPr>
          <w:rFonts w:ascii="Arial" w:hAnsi="Arial" w:cs="Arial"/>
        </w:rPr>
      </w:pPr>
      <w:r w:rsidRPr="002C7617">
        <w:rPr>
          <w:rFonts w:ascii="Arial" w:hAnsi="Arial" w:cs="Arial"/>
        </w:rPr>
        <w:lastRenderedPageBreak/>
        <w:t>(2)</w:t>
      </w:r>
      <w:r w:rsidRPr="002C7617">
        <w:rPr>
          <w:rFonts w:ascii="Arial" w:hAnsi="Arial" w:cs="Arial"/>
        </w:rPr>
        <w:tab/>
      </w:r>
      <w:r w:rsidR="00AB3946" w:rsidRPr="002C7617">
        <w:rPr>
          <w:rFonts w:ascii="Arial" w:hAnsi="Arial" w:cs="Arial"/>
        </w:rPr>
        <w:t xml:space="preserve">Als derartige Einkommen sind </w:t>
      </w:r>
      <w:r w:rsidR="00551D5E" w:rsidRPr="002C7617">
        <w:rPr>
          <w:rFonts w:ascii="Arial" w:hAnsi="Arial" w:cs="Arial"/>
        </w:rPr>
        <w:t>– mit Ausnahme des Pflegegeldes,</w:t>
      </w:r>
      <w:r w:rsidR="00987342" w:rsidRPr="002C7617">
        <w:rPr>
          <w:rFonts w:ascii="Arial" w:hAnsi="Arial" w:cs="Arial"/>
        </w:rPr>
        <w:t xml:space="preserve"> </w:t>
      </w:r>
      <w:r w:rsidR="00551D5E" w:rsidRPr="002C7617">
        <w:rPr>
          <w:rFonts w:ascii="Arial" w:hAnsi="Arial" w:cs="Arial"/>
        </w:rPr>
        <w:t xml:space="preserve">der Wohn- und Familienbeihilfe - </w:t>
      </w:r>
      <w:r w:rsidR="00AB3946" w:rsidRPr="002C7617">
        <w:rPr>
          <w:rFonts w:ascii="Arial" w:hAnsi="Arial" w:cs="Arial"/>
        </w:rPr>
        <w:t xml:space="preserve">anzusehen: </w:t>
      </w:r>
    </w:p>
    <w:p w:rsidR="001B15AF" w:rsidRPr="002C7617" w:rsidRDefault="00E203AC" w:rsidP="00DF327C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C7617">
        <w:rPr>
          <w:rFonts w:ascii="Arial" w:hAnsi="Arial" w:cs="Arial"/>
        </w:rPr>
        <w:t>Einkommen aus unselbständiger und selbständiger Tätigkeit</w:t>
      </w:r>
      <w:r w:rsidR="000C704F" w:rsidRPr="00EB65C4">
        <w:rPr>
          <w:rFonts w:ascii="Arial" w:hAnsi="Arial" w:cs="Arial"/>
        </w:rPr>
        <w:t>, sowie die Ausgleichszulage;</w:t>
      </w:r>
    </w:p>
    <w:p w:rsidR="00AB3946" w:rsidRPr="002C7617" w:rsidRDefault="00AB3946" w:rsidP="00DF327C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C7617">
        <w:rPr>
          <w:rFonts w:ascii="Arial" w:hAnsi="Arial" w:cs="Arial"/>
        </w:rPr>
        <w:t>Bezug einer Pension</w:t>
      </w:r>
      <w:r w:rsidR="005479BB" w:rsidRPr="002C7617">
        <w:rPr>
          <w:rFonts w:ascii="Arial" w:hAnsi="Arial" w:cs="Arial"/>
        </w:rPr>
        <w:t>, wenn diese die Höhe des Nettobetrages des jeweils geltenden ASVG-Ausgleichszulagenrichtsatzes nicht übersteigt, wobei Kriegsopferentschädigungen nicht als Einkommen anzurechnen sind;</w:t>
      </w:r>
    </w:p>
    <w:p w:rsidR="005479BB" w:rsidRPr="002C7617" w:rsidRDefault="005479BB" w:rsidP="00DF327C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C7617">
        <w:rPr>
          <w:rFonts w:ascii="Arial" w:hAnsi="Arial" w:cs="Arial"/>
        </w:rPr>
        <w:t>Bezug einer Pension nach dem Kriegsopferversorgungsgesetz vom Bundessozialamt, die eine Zusatzrente beinhaltet;</w:t>
      </w:r>
    </w:p>
    <w:p w:rsidR="005479BB" w:rsidRPr="002C7617" w:rsidRDefault="005479BB" w:rsidP="00DF327C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C7617">
        <w:rPr>
          <w:rFonts w:ascii="Arial" w:hAnsi="Arial" w:cs="Arial"/>
        </w:rPr>
        <w:t>Bezug einer Pension vom Bundessozialamt, die eine Mindestergänzungszulage beinhaltet;</w:t>
      </w:r>
      <w:r w:rsidR="00DE4964" w:rsidRPr="002C7617">
        <w:rPr>
          <w:rFonts w:ascii="Arial" w:hAnsi="Arial" w:cs="Arial"/>
        </w:rPr>
        <w:t xml:space="preserve"> wenn diese die Höhe des Nettobetrages des jeweils geltenden ASVG-Ausgleichszulagenrichtsatzes nicht übersteigt,</w:t>
      </w:r>
    </w:p>
    <w:p w:rsidR="0007036B" w:rsidRPr="002C7617" w:rsidRDefault="00E602E6" w:rsidP="00DF327C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C7617">
        <w:rPr>
          <w:rFonts w:ascii="Arial" w:hAnsi="Arial" w:cs="Arial"/>
        </w:rPr>
        <w:t>Bezug von Kinderbetreuungsgeld</w:t>
      </w:r>
      <w:r w:rsidR="00DE4964" w:rsidRPr="002C7617">
        <w:rPr>
          <w:rFonts w:ascii="Arial" w:hAnsi="Arial" w:cs="Arial"/>
        </w:rPr>
        <w:t>, wenn dieses die Höhe des Nettobetrages des jeweils geltenden ASVG-Ausgleichszulagenrichtsatzes nicht übersteigt,</w:t>
      </w:r>
    </w:p>
    <w:p w:rsidR="00FD4B3A" w:rsidRPr="00537291" w:rsidRDefault="00FD4B3A" w:rsidP="00DF327C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37291">
        <w:rPr>
          <w:rFonts w:ascii="Arial" w:hAnsi="Arial" w:cs="Arial"/>
        </w:rPr>
        <w:t>Bezug von Sozialhilfe</w:t>
      </w:r>
      <w:r w:rsidR="00C566BF" w:rsidRPr="00537291">
        <w:rPr>
          <w:rFonts w:ascii="Arial" w:hAnsi="Arial" w:cs="Arial"/>
        </w:rPr>
        <w:t>/Bedarfsorientierte</w:t>
      </w:r>
      <w:r w:rsidR="00E07908" w:rsidRPr="00537291">
        <w:rPr>
          <w:rFonts w:ascii="Arial" w:hAnsi="Arial" w:cs="Arial"/>
        </w:rPr>
        <w:t>r</w:t>
      </w:r>
      <w:r w:rsidR="00C566BF" w:rsidRPr="00537291">
        <w:rPr>
          <w:rFonts w:ascii="Arial" w:hAnsi="Arial" w:cs="Arial"/>
        </w:rPr>
        <w:t xml:space="preserve"> Mindestsicherung</w:t>
      </w:r>
      <w:r w:rsidRPr="00537291">
        <w:rPr>
          <w:rFonts w:ascii="Arial" w:hAnsi="Arial" w:cs="Arial"/>
        </w:rPr>
        <w:t xml:space="preserve"> (Dauergeldleistung zur Sicherung des Lebensbedarfes)</w:t>
      </w:r>
    </w:p>
    <w:p w:rsidR="006D2B0F" w:rsidRPr="002C7617" w:rsidRDefault="006D2B0F" w:rsidP="00DF327C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C7617">
        <w:rPr>
          <w:rFonts w:ascii="Arial" w:hAnsi="Arial" w:cs="Arial"/>
        </w:rPr>
        <w:t xml:space="preserve">Bezug von </w:t>
      </w:r>
      <w:r w:rsidR="003204CB" w:rsidRPr="002C7617">
        <w:rPr>
          <w:rFonts w:ascii="Arial" w:hAnsi="Arial" w:cs="Arial"/>
        </w:rPr>
        <w:t xml:space="preserve">Arbeitslosenunterstützung oder </w:t>
      </w:r>
      <w:r w:rsidRPr="002C7617">
        <w:rPr>
          <w:rFonts w:ascii="Arial" w:hAnsi="Arial" w:cs="Arial"/>
        </w:rPr>
        <w:t xml:space="preserve">Notstandshilfe, wenn diese </w:t>
      </w:r>
      <w:r w:rsidR="003204CB" w:rsidRPr="002C7617">
        <w:rPr>
          <w:rFonts w:ascii="Arial" w:hAnsi="Arial" w:cs="Arial"/>
        </w:rPr>
        <w:t>monatlich</w:t>
      </w:r>
      <w:r w:rsidR="00A00905">
        <w:rPr>
          <w:rFonts w:ascii="Arial" w:hAnsi="Arial" w:cs="Arial"/>
        </w:rPr>
        <w:t xml:space="preserve"> </w:t>
      </w:r>
      <w:r w:rsidR="00A00905" w:rsidRPr="00FC382C">
        <w:rPr>
          <w:rFonts w:ascii="Arial" w:hAnsi="Arial" w:cs="Arial"/>
        </w:rPr>
        <w:t>(= Tagsatz x 30)</w:t>
      </w:r>
      <w:r w:rsidR="003204CB" w:rsidRPr="00FC382C">
        <w:rPr>
          <w:rFonts w:ascii="Arial" w:hAnsi="Arial" w:cs="Arial"/>
        </w:rPr>
        <w:t xml:space="preserve"> </w:t>
      </w:r>
      <w:r w:rsidRPr="002C7617">
        <w:rPr>
          <w:rFonts w:ascii="Arial" w:hAnsi="Arial" w:cs="Arial"/>
        </w:rPr>
        <w:t>die Höhe</w:t>
      </w:r>
      <w:r w:rsidR="00AB3946" w:rsidRPr="002C7617">
        <w:rPr>
          <w:rFonts w:ascii="Arial" w:hAnsi="Arial" w:cs="Arial"/>
        </w:rPr>
        <w:t xml:space="preserve"> des Nettobetrages </w:t>
      </w:r>
      <w:r w:rsidRPr="002C7617">
        <w:rPr>
          <w:rFonts w:ascii="Arial" w:hAnsi="Arial" w:cs="Arial"/>
        </w:rPr>
        <w:t>des jeweil</w:t>
      </w:r>
      <w:r w:rsidR="00FD4B3A" w:rsidRPr="002C7617">
        <w:rPr>
          <w:rFonts w:ascii="Arial" w:hAnsi="Arial" w:cs="Arial"/>
        </w:rPr>
        <w:t xml:space="preserve">s geltenden </w:t>
      </w:r>
      <w:r w:rsidR="00AB3946" w:rsidRPr="002C7617">
        <w:rPr>
          <w:rFonts w:ascii="Arial" w:hAnsi="Arial" w:cs="Arial"/>
        </w:rPr>
        <w:t xml:space="preserve">ASVG - </w:t>
      </w:r>
      <w:r w:rsidRPr="002C7617">
        <w:rPr>
          <w:rFonts w:ascii="Arial" w:hAnsi="Arial" w:cs="Arial"/>
        </w:rPr>
        <w:t>Ausgleichszula</w:t>
      </w:r>
      <w:r w:rsidR="003204CB" w:rsidRPr="002C7617">
        <w:rPr>
          <w:rFonts w:ascii="Arial" w:hAnsi="Arial" w:cs="Arial"/>
        </w:rPr>
        <w:t>genrichtsatzes nicht übersteigen.</w:t>
      </w:r>
    </w:p>
    <w:p w:rsidR="00A205A1" w:rsidRPr="00FC382C" w:rsidRDefault="00A205A1" w:rsidP="00DF327C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382C">
        <w:rPr>
          <w:rFonts w:ascii="Arial" w:hAnsi="Arial" w:cs="Arial"/>
        </w:rPr>
        <w:t>Unterhaltszahlungen</w:t>
      </w:r>
    </w:p>
    <w:p w:rsidR="001B15AF" w:rsidRDefault="001B15AF" w:rsidP="003C5338">
      <w:pPr>
        <w:jc w:val="both"/>
        <w:rPr>
          <w:rFonts w:ascii="Arial" w:hAnsi="Arial" w:cs="Arial"/>
        </w:rPr>
      </w:pPr>
    </w:p>
    <w:p w:rsidR="00097DA8" w:rsidRPr="002C7617" w:rsidRDefault="005C5A43" w:rsidP="00FD4B3A">
      <w:pPr>
        <w:spacing w:line="360" w:lineRule="auto"/>
        <w:jc w:val="both"/>
        <w:rPr>
          <w:rFonts w:ascii="Arial" w:hAnsi="Arial" w:cs="Arial"/>
        </w:rPr>
      </w:pPr>
      <w:r w:rsidRPr="002C7617">
        <w:rPr>
          <w:rFonts w:ascii="Arial" w:hAnsi="Arial" w:cs="Arial"/>
        </w:rPr>
        <w:t>(3)</w:t>
      </w:r>
      <w:r w:rsidRPr="002C7617">
        <w:rPr>
          <w:rFonts w:ascii="Arial" w:hAnsi="Arial" w:cs="Arial"/>
        </w:rPr>
        <w:tab/>
      </w:r>
      <w:r w:rsidR="00FD4B3A" w:rsidRPr="002C7617">
        <w:rPr>
          <w:rFonts w:ascii="Arial" w:hAnsi="Arial" w:cs="Arial"/>
        </w:rPr>
        <w:t>Kinder sind nur dann zu berücksichtigen, wenn sie über kein eigenes Einkommen verfügen und im gemeinsamen Haushalt mit de</w:t>
      </w:r>
      <w:r w:rsidR="00E07908" w:rsidRPr="002C7617">
        <w:rPr>
          <w:rFonts w:ascii="Arial" w:hAnsi="Arial" w:cs="Arial"/>
        </w:rPr>
        <w:t>r/de</w:t>
      </w:r>
      <w:r w:rsidR="00FD4B3A" w:rsidRPr="002C7617">
        <w:rPr>
          <w:rFonts w:ascii="Arial" w:hAnsi="Arial" w:cs="Arial"/>
        </w:rPr>
        <w:t>m Antragsteller</w:t>
      </w:r>
      <w:r w:rsidR="00E07908" w:rsidRPr="002C7617">
        <w:rPr>
          <w:rFonts w:ascii="Arial" w:hAnsi="Arial" w:cs="Arial"/>
        </w:rPr>
        <w:t>/in</w:t>
      </w:r>
      <w:r w:rsidR="00FD4B3A" w:rsidRPr="002C7617">
        <w:rPr>
          <w:rFonts w:ascii="Arial" w:hAnsi="Arial" w:cs="Arial"/>
        </w:rPr>
        <w:t xml:space="preserve"> leben</w:t>
      </w:r>
      <w:r w:rsidR="00ED1862" w:rsidRPr="002C7617">
        <w:rPr>
          <w:rFonts w:ascii="Arial" w:hAnsi="Arial" w:cs="Arial"/>
        </w:rPr>
        <w:t xml:space="preserve"> oder für diese Alimente bezahlt werden.</w:t>
      </w:r>
      <w:r w:rsidR="00DE4964" w:rsidRPr="002C7617">
        <w:rPr>
          <w:rFonts w:ascii="Arial" w:hAnsi="Arial" w:cs="Arial"/>
        </w:rPr>
        <w:t xml:space="preserve"> Bei eigenem Einkommen und gemeinsamen Haushalt werden Kinder als weitere Person angesehen.</w:t>
      </w:r>
    </w:p>
    <w:p w:rsidR="005A7786" w:rsidRDefault="005A7786" w:rsidP="003C5338">
      <w:pPr>
        <w:jc w:val="both"/>
        <w:rPr>
          <w:rFonts w:ascii="Arial" w:hAnsi="Arial" w:cs="Arial"/>
        </w:rPr>
      </w:pPr>
    </w:p>
    <w:p w:rsidR="005740B2" w:rsidRDefault="005A7786" w:rsidP="00FD4B3A">
      <w:pPr>
        <w:spacing w:line="360" w:lineRule="auto"/>
        <w:jc w:val="both"/>
        <w:rPr>
          <w:rFonts w:ascii="Arial" w:hAnsi="Arial" w:cs="Arial"/>
        </w:rPr>
      </w:pPr>
      <w:r w:rsidRPr="002C7617">
        <w:rPr>
          <w:rFonts w:ascii="Arial" w:hAnsi="Arial" w:cs="Arial"/>
        </w:rPr>
        <w:t xml:space="preserve">(4) Alleinstehende PensionstInnen </w:t>
      </w:r>
      <w:r w:rsidR="00DC0536" w:rsidRPr="002C7617">
        <w:rPr>
          <w:rFonts w:ascii="Arial" w:hAnsi="Arial" w:cs="Arial"/>
        </w:rPr>
        <w:t>haben</w:t>
      </w:r>
      <w:r w:rsidRPr="002C7617">
        <w:rPr>
          <w:rFonts w:ascii="Arial" w:hAnsi="Arial" w:cs="Arial"/>
        </w:rPr>
        <w:t xml:space="preserve"> als Nachweis der 360 Beitragsmonate einen Versicherungsdatenauszug dem Antrag zur Gewährung eines Heizkostenzuschusses bei</w:t>
      </w:r>
      <w:r w:rsidR="00DC0536" w:rsidRPr="002C7617">
        <w:rPr>
          <w:rFonts w:ascii="Arial" w:hAnsi="Arial" w:cs="Arial"/>
        </w:rPr>
        <w:t>zu</w:t>
      </w:r>
      <w:r w:rsidRPr="002C7617">
        <w:rPr>
          <w:rFonts w:ascii="Arial" w:hAnsi="Arial" w:cs="Arial"/>
        </w:rPr>
        <w:t xml:space="preserve">legen, um die Einkommensgrenze gemäß § 3, Abs. 1, </w:t>
      </w:r>
      <w:proofErr w:type="spellStart"/>
      <w:r w:rsidRPr="002C7617">
        <w:rPr>
          <w:rFonts w:ascii="Arial" w:hAnsi="Arial" w:cs="Arial"/>
        </w:rPr>
        <w:t>lit</w:t>
      </w:r>
      <w:proofErr w:type="spellEnd"/>
      <w:r w:rsidRPr="002C7617">
        <w:rPr>
          <w:rFonts w:ascii="Arial" w:hAnsi="Arial" w:cs="Arial"/>
        </w:rPr>
        <w:t xml:space="preserve">. </w:t>
      </w:r>
      <w:r w:rsidR="00A91C26" w:rsidRPr="002C7617">
        <w:rPr>
          <w:rFonts w:ascii="Arial" w:hAnsi="Arial" w:cs="Arial"/>
        </w:rPr>
        <w:t>b geltend zu machen.</w:t>
      </w:r>
      <w:r w:rsidRPr="002C7617">
        <w:rPr>
          <w:rFonts w:ascii="Arial" w:hAnsi="Arial" w:cs="Arial"/>
        </w:rPr>
        <w:t xml:space="preserve"> Bei fehlendem Versicherungsdatenauszug </w:t>
      </w:r>
      <w:r w:rsidR="00A91C26" w:rsidRPr="002C7617">
        <w:rPr>
          <w:rFonts w:ascii="Arial" w:hAnsi="Arial" w:cs="Arial"/>
        </w:rPr>
        <w:t>gilt die Einkommensgrenze</w:t>
      </w:r>
      <w:r w:rsidRPr="002C7617">
        <w:rPr>
          <w:rFonts w:ascii="Arial" w:hAnsi="Arial" w:cs="Arial"/>
        </w:rPr>
        <w:t xml:space="preserve"> gemäß § 3, Abs. 1, </w:t>
      </w:r>
      <w:proofErr w:type="spellStart"/>
      <w:r w:rsidRPr="002C7617">
        <w:rPr>
          <w:rFonts w:ascii="Arial" w:hAnsi="Arial" w:cs="Arial"/>
        </w:rPr>
        <w:t>lit</w:t>
      </w:r>
      <w:proofErr w:type="spellEnd"/>
      <w:r w:rsidRPr="002C7617">
        <w:rPr>
          <w:rFonts w:ascii="Arial" w:hAnsi="Arial" w:cs="Arial"/>
        </w:rPr>
        <w:t xml:space="preserve">. </w:t>
      </w:r>
      <w:r w:rsidR="00A91C26" w:rsidRPr="002C7617">
        <w:rPr>
          <w:rFonts w:ascii="Arial" w:hAnsi="Arial" w:cs="Arial"/>
        </w:rPr>
        <w:t>a</w:t>
      </w:r>
      <w:r w:rsidRPr="002C7617">
        <w:rPr>
          <w:rFonts w:ascii="Arial" w:hAnsi="Arial" w:cs="Arial"/>
        </w:rPr>
        <w:t>.</w:t>
      </w:r>
    </w:p>
    <w:p w:rsidR="005740B2" w:rsidRDefault="005740B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740B2" w:rsidRDefault="00880836" w:rsidP="002369E7">
      <w:pPr>
        <w:spacing w:after="120" w:line="360" w:lineRule="auto"/>
        <w:jc w:val="center"/>
        <w:rPr>
          <w:rFonts w:ascii="Arial" w:hAnsi="Arial" w:cs="Arial"/>
          <w:b/>
        </w:rPr>
      </w:pPr>
      <w:r w:rsidRPr="006607C9">
        <w:rPr>
          <w:rFonts w:ascii="Arial" w:hAnsi="Arial" w:cs="Arial"/>
          <w:b/>
        </w:rPr>
        <w:lastRenderedPageBreak/>
        <w:t>§ 4 Antragst</w:t>
      </w:r>
      <w:bookmarkStart w:id="0" w:name="_GoBack"/>
      <w:bookmarkEnd w:id="0"/>
      <w:r w:rsidRPr="006607C9">
        <w:rPr>
          <w:rFonts w:ascii="Arial" w:hAnsi="Arial" w:cs="Arial"/>
          <w:b/>
        </w:rPr>
        <w:t>ellung</w:t>
      </w:r>
      <w:r w:rsidR="00372E4E" w:rsidRPr="006607C9">
        <w:rPr>
          <w:rFonts w:ascii="Arial" w:hAnsi="Arial" w:cs="Arial"/>
          <w:b/>
        </w:rPr>
        <w:t xml:space="preserve"> und Auszahlung</w:t>
      </w:r>
    </w:p>
    <w:p w:rsidR="00FD4B3A" w:rsidRPr="002C7617" w:rsidRDefault="00204C50" w:rsidP="005740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FD4B3A" w:rsidRPr="002C7617">
        <w:rPr>
          <w:rFonts w:ascii="Arial" w:hAnsi="Arial" w:cs="Arial"/>
        </w:rPr>
        <w:t>Anträge auf Gewährung eines Heizkostenzuschusses</w:t>
      </w:r>
      <w:r w:rsidR="00E278EF" w:rsidRPr="002C7617">
        <w:rPr>
          <w:rFonts w:ascii="Arial" w:hAnsi="Arial" w:cs="Arial"/>
        </w:rPr>
        <w:t xml:space="preserve"> </w:t>
      </w:r>
      <w:r w:rsidR="00FD4B3A" w:rsidRPr="002C7617">
        <w:rPr>
          <w:rFonts w:ascii="Arial" w:hAnsi="Arial" w:cs="Arial"/>
        </w:rPr>
        <w:t xml:space="preserve">sind </w:t>
      </w:r>
      <w:r w:rsidR="00674EE5" w:rsidRPr="002C7617">
        <w:rPr>
          <w:rFonts w:ascii="Arial" w:hAnsi="Arial" w:cs="Arial"/>
        </w:rPr>
        <w:t>unter Vorlage</w:t>
      </w:r>
      <w:r w:rsidR="002F714F">
        <w:rPr>
          <w:rFonts w:ascii="Arial" w:hAnsi="Arial" w:cs="Arial"/>
        </w:rPr>
        <w:t xml:space="preserve"> der Einkommensnachweise</w:t>
      </w:r>
      <w:r w:rsidR="00674EE5" w:rsidRPr="002C7617">
        <w:rPr>
          <w:rFonts w:ascii="Arial" w:hAnsi="Arial" w:cs="Arial"/>
        </w:rPr>
        <w:t xml:space="preserve"> </w:t>
      </w:r>
      <w:r w:rsidR="002F714F" w:rsidRPr="002F714F">
        <w:rPr>
          <w:rFonts w:ascii="Arial" w:hAnsi="Arial" w:cs="Arial"/>
        </w:rPr>
        <w:t xml:space="preserve">aller im Hauptwohnsitz des/der </w:t>
      </w:r>
      <w:proofErr w:type="spellStart"/>
      <w:r w:rsidR="002F714F" w:rsidRPr="002F714F">
        <w:rPr>
          <w:rFonts w:ascii="Arial" w:hAnsi="Arial" w:cs="Arial"/>
        </w:rPr>
        <w:t>AntragstellerIn</w:t>
      </w:r>
      <w:proofErr w:type="spellEnd"/>
      <w:r w:rsidR="002F714F" w:rsidRPr="002F714F">
        <w:rPr>
          <w:rFonts w:ascii="Arial" w:hAnsi="Arial" w:cs="Arial"/>
        </w:rPr>
        <w:t xml:space="preserve"> gemeldeten Personen samt deren Einwilligungserklärung zur Verarbeitung von ihren personenbezogenen Daten</w:t>
      </w:r>
      <w:r w:rsidR="00674EE5" w:rsidRPr="002C7617">
        <w:rPr>
          <w:rFonts w:ascii="Arial" w:hAnsi="Arial" w:cs="Arial"/>
        </w:rPr>
        <w:t xml:space="preserve"> </w:t>
      </w:r>
      <w:r w:rsidR="00AB3946" w:rsidRPr="002C7617">
        <w:rPr>
          <w:rFonts w:ascii="Arial" w:hAnsi="Arial" w:cs="Arial"/>
        </w:rPr>
        <w:t xml:space="preserve">ab </w:t>
      </w:r>
      <w:r w:rsidR="00525CA4">
        <w:rPr>
          <w:rFonts w:ascii="Arial" w:hAnsi="Arial" w:cs="Arial"/>
        </w:rPr>
        <w:t>20</w:t>
      </w:r>
      <w:r w:rsidR="00323AC7" w:rsidRPr="00FC382C">
        <w:rPr>
          <w:rFonts w:ascii="Arial" w:hAnsi="Arial" w:cs="Arial"/>
        </w:rPr>
        <w:t>.09.202</w:t>
      </w:r>
      <w:r w:rsidR="001A36AA" w:rsidRPr="00FC382C">
        <w:rPr>
          <w:rFonts w:ascii="Arial" w:hAnsi="Arial" w:cs="Arial"/>
        </w:rPr>
        <w:t>1</w:t>
      </w:r>
      <w:r w:rsidR="00323AC7" w:rsidRPr="00FC382C">
        <w:rPr>
          <w:rFonts w:ascii="Arial" w:hAnsi="Arial" w:cs="Arial"/>
        </w:rPr>
        <w:t xml:space="preserve"> bis </w:t>
      </w:r>
      <w:r w:rsidRPr="00FC382C">
        <w:rPr>
          <w:rFonts w:ascii="Arial" w:hAnsi="Arial" w:cs="Arial"/>
        </w:rPr>
        <w:t>31</w:t>
      </w:r>
      <w:r w:rsidR="00323AC7" w:rsidRPr="00FC382C">
        <w:rPr>
          <w:rFonts w:ascii="Arial" w:hAnsi="Arial" w:cs="Arial"/>
        </w:rPr>
        <w:t>.12.202</w:t>
      </w:r>
      <w:r w:rsidR="001A36AA" w:rsidRPr="00FC382C">
        <w:rPr>
          <w:rFonts w:ascii="Arial" w:hAnsi="Arial" w:cs="Arial"/>
        </w:rPr>
        <w:t>1</w:t>
      </w:r>
      <w:r w:rsidR="00FD4B3A" w:rsidRPr="00FC382C">
        <w:rPr>
          <w:rFonts w:ascii="Arial" w:hAnsi="Arial" w:cs="Arial"/>
        </w:rPr>
        <w:t xml:space="preserve"> </w:t>
      </w:r>
      <w:r w:rsidR="00165025" w:rsidRPr="002C7617">
        <w:rPr>
          <w:rFonts w:ascii="Arial" w:hAnsi="Arial" w:cs="Arial"/>
        </w:rPr>
        <w:t xml:space="preserve">bei </w:t>
      </w:r>
      <w:r w:rsidR="00FD4B3A" w:rsidRPr="002C7617">
        <w:rPr>
          <w:rFonts w:ascii="Arial" w:hAnsi="Arial" w:cs="Arial"/>
        </w:rPr>
        <w:t>der zuständigen Gemeinde</w:t>
      </w:r>
      <w:r w:rsidR="00097DA8" w:rsidRPr="002C7617">
        <w:rPr>
          <w:rFonts w:ascii="Arial" w:hAnsi="Arial" w:cs="Arial"/>
        </w:rPr>
        <w:t xml:space="preserve"> unter Verwendung des hierfür vorgesehenen Antragsformulars</w:t>
      </w:r>
      <w:r w:rsidR="00073E88">
        <w:rPr>
          <w:rFonts w:ascii="Arial" w:hAnsi="Arial" w:cs="Arial"/>
        </w:rPr>
        <w:t xml:space="preserve"> </w:t>
      </w:r>
      <w:r w:rsidR="00674EE5" w:rsidRPr="002C7617">
        <w:rPr>
          <w:rFonts w:ascii="Arial" w:hAnsi="Arial" w:cs="Arial"/>
        </w:rPr>
        <w:t>zu stellen. Spätere Antragstellungen</w:t>
      </w:r>
      <w:r w:rsidR="005A7786" w:rsidRPr="002C7617">
        <w:rPr>
          <w:rFonts w:ascii="Arial" w:hAnsi="Arial" w:cs="Arial"/>
        </w:rPr>
        <w:t xml:space="preserve"> und Unterlagennachreichungen</w:t>
      </w:r>
      <w:r w:rsidR="00674EE5" w:rsidRPr="002C7617">
        <w:rPr>
          <w:rFonts w:ascii="Arial" w:hAnsi="Arial" w:cs="Arial"/>
        </w:rPr>
        <w:t xml:space="preserve"> werden nicht mehr berücksichtigt.</w:t>
      </w:r>
    </w:p>
    <w:p w:rsidR="003C5338" w:rsidRDefault="003C5338" w:rsidP="003C5338">
      <w:pPr>
        <w:jc w:val="both"/>
        <w:rPr>
          <w:rFonts w:ascii="Arial" w:hAnsi="Arial" w:cs="Arial"/>
        </w:rPr>
      </w:pPr>
    </w:p>
    <w:p w:rsidR="00372E4E" w:rsidRDefault="00372E4E" w:rsidP="00372E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De</w:t>
      </w:r>
      <w:r w:rsidR="0075560B">
        <w:rPr>
          <w:rFonts w:ascii="Arial" w:hAnsi="Arial" w:cs="Arial"/>
        </w:rPr>
        <w:t>n für das</w:t>
      </w:r>
      <w:r>
        <w:rPr>
          <w:rFonts w:ascii="Arial" w:hAnsi="Arial" w:cs="Arial"/>
        </w:rPr>
        <w:t xml:space="preserve"> Wohnsitzgemeindeamt </w:t>
      </w:r>
      <w:r w:rsidR="0075560B">
        <w:rPr>
          <w:rFonts w:ascii="Arial" w:hAnsi="Arial" w:cs="Arial"/>
        </w:rPr>
        <w:t xml:space="preserve">handelnden Personen </w:t>
      </w:r>
      <w:r>
        <w:rPr>
          <w:rFonts w:ascii="Arial" w:hAnsi="Arial" w:cs="Arial"/>
        </w:rPr>
        <w:t xml:space="preserve">obliegt die Eingabe der entsprechenden Daten im Antragsformular. </w:t>
      </w:r>
    </w:p>
    <w:p w:rsidR="00206701" w:rsidRDefault="00206701" w:rsidP="003C5338">
      <w:pPr>
        <w:jc w:val="both"/>
        <w:rPr>
          <w:rFonts w:ascii="Arial" w:hAnsi="Arial" w:cs="Arial"/>
        </w:rPr>
      </w:pPr>
    </w:p>
    <w:p w:rsidR="00372E4E" w:rsidRDefault="00372E4E" w:rsidP="00372E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>Die Anträge sind</w:t>
      </w:r>
      <w:r w:rsidR="00A87881">
        <w:rPr>
          <w:rFonts w:ascii="Arial" w:hAnsi="Arial" w:cs="Arial"/>
        </w:rPr>
        <w:t xml:space="preserve"> von den Gemeinden</w:t>
      </w:r>
      <w:r>
        <w:rPr>
          <w:rFonts w:ascii="Arial" w:hAnsi="Arial" w:cs="Arial"/>
        </w:rPr>
        <w:t xml:space="preserve"> laufend online dem Amt der Burgenländischen Landesregierung, </w:t>
      </w:r>
      <w:r w:rsidR="00A87881">
        <w:rPr>
          <w:rFonts w:ascii="Arial" w:hAnsi="Arial" w:cs="Arial"/>
        </w:rPr>
        <w:t>im Wege der dafür bereitgestellten Datenbank</w:t>
      </w:r>
      <w:r>
        <w:rPr>
          <w:rFonts w:ascii="Arial" w:hAnsi="Arial" w:cs="Arial"/>
        </w:rPr>
        <w:t>, zu übermitteln.</w:t>
      </w:r>
    </w:p>
    <w:p w:rsidR="00372E4E" w:rsidRDefault="00372E4E" w:rsidP="003C5338">
      <w:pPr>
        <w:jc w:val="both"/>
        <w:rPr>
          <w:rFonts w:ascii="Arial" w:hAnsi="Arial" w:cs="Arial"/>
        </w:rPr>
      </w:pPr>
    </w:p>
    <w:p w:rsidR="00372E4E" w:rsidRDefault="00372E4E" w:rsidP="00372E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  <w:t>Die Auszahlung erfolgt durch das Amt der Burgenländischen Landesregierung durch Überweisung auf das im Antrag angegebene Konto. Bei Postanweisungen trägt der Empfänger des Zuschusses die anfallenden Kosten der Anweisung.</w:t>
      </w:r>
    </w:p>
    <w:p w:rsidR="00372E4E" w:rsidRDefault="00372E4E" w:rsidP="003C5338">
      <w:pPr>
        <w:jc w:val="both"/>
        <w:rPr>
          <w:rFonts w:ascii="Arial" w:hAnsi="Arial" w:cs="Arial"/>
        </w:rPr>
      </w:pPr>
    </w:p>
    <w:p w:rsidR="00372E4E" w:rsidRPr="002369E7" w:rsidRDefault="00372E4E" w:rsidP="005740B2">
      <w:pPr>
        <w:spacing w:after="120" w:line="360" w:lineRule="auto"/>
        <w:jc w:val="center"/>
        <w:rPr>
          <w:rFonts w:ascii="Arial" w:hAnsi="Arial" w:cs="Arial"/>
          <w:b/>
        </w:rPr>
      </w:pPr>
      <w:r w:rsidRPr="006607C9">
        <w:rPr>
          <w:rFonts w:ascii="Arial" w:hAnsi="Arial" w:cs="Arial"/>
          <w:b/>
        </w:rPr>
        <w:t xml:space="preserve">§ 5 </w:t>
      </w:r>
      <w:r w:rsidR="00310A1C" w:rsidRPr="006607C9">
        <w:rPr>
          <w:rFonts w:ascii="Arial" w:hAnsi="Arial" w:cs="Arial"/>
          <w:b/>
        </w:rPr>
        <w:t>Kontrolle</w:t>
      </w:r>
    </w:p>
    <w:p w:rsidR="00674EE5" w:rsidRDefault="0075560B" w:rsidP="00FD4B3A">
      <w:pPr>
        <w:spacing w:line="360" w:lineRule="auto"/>
        <w:jc w:val="both"/>
        <w:rPr>
          <w:rFonts w:ascii="Arial" w:hAnsi="Arial" w:cs="Arial"/>
        </w:rPr>
      </w:pPr>
      <w:r w:rsidRPr="0075560B">
        <w:rPr>
          <w:rFonts w:ascii="Arial" w:hAnsi="Arial" w:cs="Arial"/>
        </w:rPr>
        <w:t xml:space="preserve">Den für das Wohnsitzgemeindeamt handelnden Personen </w:t>
      </w:r>
      <w:r w:rsidR="00674EE5">
        <w:rPr>
          <w:rFonts w:ascii="Arial" w:hAnsi="Arial" w:cs="Arial"/>
        </w:rPr>
        <w:t>obliegt die Prüfung und Feststellung, ob die für die Gewährung des Heizkostenzuschusses</w:t>
      </w:r>
      <w:r w:rsidR="00A87881">
        <w:rPr>
          <w:rFonts w:ascii="Arial" w:hAnsi="Arial" w:cs="Arial"/>
        </w:rPr>
        <w:t xml:space="preserve"> in den</w:t>
      </w:r>
      <w:r w:rsidR="00674EE5">
        <w:rPr>
          <w:rFonts w:ascii="Arial" w:hAnsi="Arial" w:cs="Arial"/>
        </w:rPr>
        <w:t xml:space="preserve"> maßgeblichen Richtlinien des Amtes der B</w:t>
      </w:r>
      <w:r w:rsidR="00112136">
        <w:rPr>
          <w:rFonts w:ascii="Arial" w:hAnsi="Arial" w:cs="Arial"/>
        </w:rPr>
        <w:t>urgenländischen</w:t>
      </w:r>
      <w:r w:rsidR="00674EE5">
        <w:rPr>
          <w:rFonts w:ascii="Arial" w:hAnsi="Arial" w:cs="Arial"/>
        </w:rPr>
        <w:t xml:space="preserve"> Landesregierung </w:t>
      </w:r>
      <w:r w:rsidR="00A87881">
        <w:rPr>
          <w:rFonts w:ascii="Arial" w:hAnsi="Arial" w:cs="Arial"/>
        </w:rPr>
        <w:t>geregelten Fördervoraussetzungen erfüllt sind</w:t>
      </w:r>
      <w:r w:rsidR="00372E4E">
        <w:rPr>
          <w:rFonts w:ascii="Arial" w:hAnsi="Arial" w:cs="Arial"/>
        </w:rPr>
        <w:t>.</w:t>
      </w:r>
    </w:p>
    <w:p w:rsidR="00674EE5" w:rsidRDefault="00674EE5" w:rsidP="003C5338">
      <w:pPr>
        <w:jc w:val="both"/>
        <w:rPr>
          <w:rFonts w:ascii="Arial" w:hAnsi="Arial" w:cs="Arial"/>
        </w:rPr>
      </w:pPr>
    </w:p>
    <w:p w:rsidR="00674EE5" w:rsidRPr="002369E7" w:rsidRDefault="009F60C2" w:rsidP="005740B2">
      <w:pPr>
        <w:spacing w:after="120" w:line="360" w:lineRule="auto"/>
        <w:jc w:val="center"/>
        <w:rPr>
          <w:rFonts w:ascii="Arial" w:hAnsi="Arial" w:cs="Arial"/>
          <w:b/>
        </w:rPr>
      </w:pPr>
      <w:r w:rsidRPr="006607C9">
        <w:rPr>
          <w:rFonts w:ascii="Arial" w:hAnsi="Arial" w:cs="Arial"/>
          <w:b/>
        </w:rPr>
        <w:t>§ 6 Allgemeines</w:t>
      </w:r>
    </w:p>
    <w:p w:rsidR="004339A3" w:rsidRDefault="00FA1258" w:rsidP="004339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4339A3">
        <w:rPr>
          <w:rFonts w:ascii="Arial" w:hAnsi="Arial" w:cs="Arial"/>
        </w:rPr>
        <w:t xml:space="preserve">Auf die Gewährung des Heizkostenzuschusses besteht </w:t>
      </w:r>
      <w:r w:rsidR="004339A3" w:rsidRPr="00FD4B3A">
        <w:rPr>
          <w:rFonts w:ascii="Arial" w:hAnsi="Arial" w:cs="Arial"/>
          <w:b/>
        </w:rPr>
        <w:t>kein Rechtsanspruch</w:t>
      </w:r>
      <w:r w:rsidR="004339A3">
        <w:rPr>
          <w:rFonts w:ascii="Arial" w:hAnsi="Arial" w:cs="Arial"/>
        </w:rPr>
        <w:t>.</w:t>
      </w:r>
    </w:p>
    <w:p w:rsidR="009771AD" w:rsidRDefault="009771AD" w:rsidP="003C5338">
      <w:pPr>
        <w:jc w:val="both"/>
        <w:rPr>
          <w:rFonts w:ascii="Arial" w:hAnsi="Arial" w:cs="Arial"/>
        </w:rPr>
      </w:pPr>
    </w:p>
    <w:p w:rsidR="00FC4506" w:rsidRDefault="00204C50" w:rsidP="00204C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 xml:space="preserve">Bezieher/innen von Dauerleistungen zur Sicherung des Lebensbedarfes nach dem </w:t>
      </w:r>
      <w:proofErr w:type="spellStart"/>
      <w:r>
        <w:rPr>
          <w:rFonts w:ascii="Arial" w:hAnsi="Arial" w:cs="Arial"/>
        </w:rPr>
        <w:t>Bgld</w:t>
      </w:r>
      <w:proofErr w:type="spellEnd"/>
      <w:r>
        <w:rPr>
          <w:rFonts w:ascii="Arial" w:hAnsi="Arial" w:cs="Arial"/>
        </w:rPr>
        <w:t>. Mindestsicherungsgesetz (Sozialhilfegesetz) erhalten den gegenständlichen Zuschuss von Amts wegen (Datenbekanntgabe von der zuständigen Bezirkshauptmannschaft). Allenfalls beim zuständigen Gemeindeamt einlangende Anträge sind unter Hinweis darauf negativ zu beurteilen.</w:t>
      </w:r>
    </w:p>
    <w:p w:rsidR="00204C50" w:rsidRDefault="00204C50" w:rsidP="003C5338">
      <w:pPr>
        <w:jc w:val="both"/>
        <w:rPr>
          <w:rFonts w:ascii="Arial" w:hAnsi="Arial" w:cs="Arial"/>
        </w:rPr>
      </w:pPr>
    </w:p>
    <w:p w:rsidR="00AC1B71" w:rsidRDefault="009771AD" w:rsidP="00FC4506">
      <w:pPr>
        <w:spacing w:line="360" w:lineRule="auto"/>
        <w:jc w:val="both"/>
        <w:rPr>
          <w:rFonts w:ascii="Arial" w:hAnsi="Arial" w:cs="Arial"/>
        </w:rPr>
      </w:pPr>
      <w:r w:rsidRPr="002C7617">
        <w:rPr>
          <w:rFonts w:ascii="Arial" w:hAnsi="Arial" w:cs="Arial"/>
        </w:rPr>
        <w:lastRenderedPageBreak/>
        <w:t>(</w:t>
      </w:r>
      <w:r w:rsidR="00204C50">
        <w:rPr>
          <w:rFonts w:ascii="Arial" w:hAnsi="Arial" w:cs="Arial"/>
        </w:rPr>
        <w:t>3</w:t>
      </w:r>
      <w:r w:rsidRPr="002C7617">
        <w:rPr>
          <w:rFonts w:ascii="Arial" w:hAnsi="Arial" w:cs="Arial"/>
        </w:rPr>
        <w:t>)</w:t>
      </w:r>
      <w:r>
        <w:rPr>
          <w:rFonts w:ascii="Arial" w:hAnsi="Arial" w:cs="Arial"/>
        </w:rPr>
        <w:tab/>
        <w:t>D</w:t>
      </w:r>
      <w:r w:rsidRPr="009771AD">
        <w:rPr>
          <w:rFonts w:ascii="Arial" w:hAnsi="Arial" w:cs="Arial"/>
        </w:rPr>
        <w:t xml:space="preserve">as Wohnsitzgemeindeamt </w:t>
      </w:r>
      <w:r>
        <w:rPr>
          <w:rFonts w:ascii="Arial" w:hAnsi="Arial" w:cs="Arial"/>
        </w:rPr>
        <w:t>hat sämtliche, die Gewährung eines Heizkostenzuschusses betreffende Unterlagen und Belege mindestens 5 Jahre in Kopie sicher und geordnet aufzubewahren.</w:t>
      </w:r>
    </w:p>
    <w:p w:rsidR="00FC4506" w:rsidRDefault="00FC4506" w:rsidP="003C5338">
      <w:pPr>
        <w:jc w:val="both"/>
        <w:rPr>
          <w:rFonts w:ascii="Arial" w:hAnsi="Arial" w:cs="Arial"/>
        </w:rPr>
      </w:pPr>
    </w:p>
    <w:p w:rsidR="004A3A0C" w:rsidRDefault="004A3A0C" w:rsidP="005740B2">
      <w:pPr>
        <w:spacing w:after="120" w:line="360" w:lineRule="auto"/>
        <w:jc w:val="center"/>
        <w:rPr>
          <w:rFonts w:ascii="Arial" w:hAnsi="Arial" w:cs="Arial"/>
          <w:b/>
        </w:rPr>
      </w:pPr>
      <w:r w:rsidRPr="009D1809">
        <w:rPr>
          <w:rFonts w:ascii="Arial" w:hAnsi="Arial" w:cs="Arial"/>
          <w:b/>
        </w:rPr>
        <w:t xml:space="preserve">§ </w:t>
      </w:r>
      <w:r w:rsidR="003507E2">
        <w:rPr>
          <w:rFonts w:ascii="Arial" w:hAnsi="Arial" w:cs="Arial"/>
          <w:b/>
        </w:rPr>
        <w:t>7</w:t>
      </w:r>
      <w:r w:rsidRPr="009D1809">
        <w:rPr>
          <w:rFonts w:ascii="Arial" w:hAnsi="Arial" w:cs="Arial"/>
          <w:b/>
        </w:rPr>
        <w:t xml:space="preserve"> Inkrafttreten</w:t>
      </w:r>
    </w:p>
    <w:p w:rsidR="004339A3" w:rsidRDefault="004B546E" w:rsidP="004B546E">
      <w:pPr>
        <w:spacing w:line="360" w:lineRule="auto"/>
        <w:jc w:val="both"/>
        <w:rPr>
          <w:rFonts w:ascii="Arial" w:hAnsi="Arial" w:cs="Arial"/>
        </w:rPr>
      </w:pPr>
      <w:r w:rsidRPr="002C7617">
        <w:rPr>
          <w:rFonts w:ascii="Arial" w:hAnsi="Arial" w:cs="Arial"/>
        </w:rPr>
        <w:t xml:space="preserve">(1) </w:t>
      </w:r>
      <w:r w:rsidR="004A3A0C" w:rsidRPr="002C7617">
        <w:rPr>
          <w:rFonts w:ascii="Arial" w:hAnsi="Arial" w:cs="Arial"/>
        </w:rPr>
        <w:t>Diese Richtlinien treten</w:t>
      </w:r>
      <w:r w:rsidR="006D2830">
        <w:rPr>
          <w:rFonts w:ascii="Arial" w:hAnsi="Arial" w:cs="Arial"/>
        </w:rPr>
        <w:t xml:space="preserve"> rückwirkend</w:t>
      </w:r>
      <w:r w:rsidR="004A3A0C" w:rsidRPr="002C7617">
        <w:rPr>
          <w:rFonts w:ascii="Arial" w:hAnsi="Arial" w:cs="Arial"/>
        </w:rPr>
        <w:t xml:space="preserve"> mit </w:t>
      </w:r>
      <w:r w:rsidR="006D2830">
        <w:rPr>
          <w:rFonts w:ascii="Arial" w:hAnsi="Arial" w:cs="Arial"/>
        </w:rPr>
        <w:t>1</w:t>
      </w:r>
      <w:r w:rsidR="004A3A0C" w:rsidRPr="002C7617">
        <w:rPr>
          <w:rFonts w:ascii="Arial" w:hAnsi="Arial" w:cs="Arial"/>
        </w:rPr>
        <w:t xml:space="preserve">. </w:t>
      </w:r>
      <w:r w:rsidR="00AE2982" w:rsidRPr="002C7617">
        <w:rPr>
          <w:rFonts w:ascii="Arial" w:hAnsi="Arial" w:cs="Arial"/>
        </w:rPr>
        <w:t>September</w:t>
      </w:r>
      <w:r w:rsidR="004A3A0C" w:rsidRPr="002C7617">
        <w:rPr>
          <w:rFonts w:ascii="Arial" w:hAnsi="Arial" w:cs="Arial"/>
        </w:rPr>
        <w:t xml:space="preserve"> 20</w:t>
      </w:r>
      <w:r w:rsidR="00966358" w:rsidRPr="002C7617">
        <w:rPr>
          <w:rFonts w:ascii="Arial" w:hAnsi="Arial" w:cs="Arial"/>
        </w:rPr>
        <w:t>2</w:t>
      </w:r>
      <w:r w:rsidR="00454B97">
        <w:rPr>
          <w:rFonts w:ascii="Arial" w:hAnsi="Arial" w:cs="Arial"/>
        </w:rPr>
        <w:t>1</w:t>
      </w:r>
      <w:r w:rsidR="004A3A0C" w:rsidRPr="002C7617">
        <w:rPr>
          <w:rFonts w:ascii="Arial" w:hAnsi="Arial" w:cs="Arial"/>
        </w:rPr>
        <w:t xml:space="preserve"> in Kraft</w:t>
      </w:r>
      <w:r w:rsidR="003507E2" w:rsidRPr="002C7617">
        <w:rPr>
          <w:rFonts w:ascii="Arial" w:hAnsi="Arial" w:cs="Arial"/>
        </w:rPr>
        <w:t>.</w:t>
      </w:r>
    </w:p>
    <w:p w:rsidR="00DD241B" w:rsidRDefault="00DD241B" w:rsidP="004B546E">
      <w:pPr>
        <w:spacing w:line="360" w:lineRule="auto"/>
        <w:jc w:val="both"/>
        <w:rPr>
          <w:rFonts w:ascii="Arial" w:hAnsi="Arial" w:cs="Arial"/>
        </w:rPr>
      </w:pPr>
    </w:p>
    <w:p w:rsidR="00DD241B" w:rsidRPr="002C7617" w:rsidRDefault="00DD241B" w:rsidP="004B54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 Mit dem Inkrafttreten dieser Richtlinien</w:t>
      </w:r>
      <w:r w:rsidR="00254074">
        <w:rPr>
          <w:rFonts w:ascii="Arial" w:hAnsi="Arial" w:cs="Arial"/>
        </w:rPr>
        <w:t xml:space="preserve"> treten die „Richtlinien zur Gewährung eines Heizkostenzuschusses 2020/2021“, Zahl: A6/SFW.HKZ104-10000-3, außer Kraft.</w:t>
      </w:r>
    </w:p>
    <w:sectPr w:rsidR="00DD241B" w:rsidRPr="002C761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A8" w:rsidRDefault="003747A8" w:rsidP="003747A8">
      <w:r>
        <w:separator/>
      </w:r>
    </w:p>
  </w:endnote>
  <w:endnote w:type="continuationSeparator" w:id="0">
    <w:p w:rsidR="003747A8" w:rsidRDefault="003747A8" w:rsidP="0037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7A8" w:rsidRPr="003747A8" w:rsidRDefault="003747A8" w:rsidP="003747A8">
    <w:pPr>
      <w:pStyle w:val="Fuzeile"/>
      <w:jc w:val="right"/>
      <w:rPr>
        <w:rFonts w:ascii="Arial" w:hAnsi="Arial" w:cs="Arial"/>
        <w:sz w:val="18"/>
      </w:rPr>
    </w:pPr>
    <w:r w:rsidRPr="003747A8">
      <w:rPr>
        <w:rFonts w:ascii="Arial" w:hAnsi="Arial" w:cs="Arial"/>
        <w:snapToGrid w:val="0"/>
        <w:sz w:val="18"/>
      </w:rPr>
      <w:t xml:space="preserve">Seite </w:t>
    </w:r>
    <w:r w:rsidRPr="003747A8">
      <w:rPr>
        <w:rFonts w:ascii="Arial" w:hAnsi="Arial" w:cs="Arial"/>
        <w:snapToGrid w:val="0"/>
        <w:sz w:val="18"/>
      </w:rPr>
      <w:fldChar w:fldCharType="begin"/>
    </w:r>
    <w:r w:rsidRPr="003747A8">
      <w:rPr>
        <w:rFonts w:ascii="Arial" w:hAnsi="Arial" w:cs="Arial"/>
        <w:snapToGrid w:val="0"/>
        <w:sz w:val="18"/>
      </w:rPr>
      <w:instrText xml:space="preserve"> PAGE </w:instrText>
    </w:r>
    <w:r w:rsidRPr="003747A8">
      <w:rPr>
        <w:rFonts w:ascii="Arial" w:hAnsi="Arial" w:cs="Arial"/>
        <w:snapToGrid w:val="0"/>
        <w:sz w:val="18"/>
      </w:rPr>
      <w:fldChar w:fldCharType="separate"/>
    </w:r>
    <w:r w:rsidR="007A19DF">
      <w:rPr>
        <w:rFonts w:ascii="Arial" w:hAnsi="Arial" w:cs="Arial"/>
        <w:noProof/>
        <w:snapToGrid w:val="0"/>
        <w:sz w:val="18"/>
      </w:rPr>
      <w:t>4</w:t>
    </w:r>
    <w:r w:rsidRPr="003747A8">
      <w:rPr>
        <w:rFonts w:ascii="Arial" w:hAnsi="Arial" w:cs="Arial"/>
        <w:snapToGrid w:val="0"/>
        <w:sz w:val="18"/>
      </w:rPr>
      <w:fldChar w:fldCharType="end"/>
    </w:r>
    <w:r w:rsidRPr="003747A8">
      <w:rPr>
        <w:rFonts w:ascii="Arial" w:hAnsi="Arial" w:cs="Arial"/>
        <w:snapToGrid w:val="0"/>
        <w:sz w:val="18"/>
      </w:rPr>
      <w:t xml:space="preserve"> von </w:t>
    </w:r>
    <w:r w:rsidRPr="003747A8">
      <w:rPr>
        <w:rFonts w:ascii="Arial" w:hAnsi="Arial" w:cs="Arial"/>
        <w:snapToGrid w:val="0"/>
        <w:sz w:val="18"/>
      </w:rPr>
      <w:fldChar w:fldCharType="begin"/>
    </w:r>
    <w:r w:rsidRPr="003747A8">
      <w:rPr>
        <w:rFonts w:ascii="Arial" w:hAnsi="Arial" w:cs="Arial"/>
        <w:snapToGrid w:val="0"/>
        <w:sz w:val="18"/>
      </w:rPr>
      <w:instrText xml:space="preserve"> NUMPAGES </w:instrText>
    </w:r>
    <w:r w:rsidRPr="003747A8">
      <w:rPr>
        <w:rFonts w:ascii="Arial" w:hAnsi="Arial" w:cs="Arial"/>
        <w:snapToGrid w:val="0"/>
        <w:sz w:val="18"/>
      </w:rPr>
      <w:fldChar w:fldCharType="separate"/>
    </w:r>
    <w:r w:rsidR="007A19DF">
      <w:rPr>
        <w:rFonts w:ascii="Arial" w:hAnsi="Arial" w:cs="Arial"/>
        <w:noProof/>
        <w:snapToGrid w:val="0"/>
        <w:sz w:val="18"/>
      </w:rPr>
      <w:t>4</w:t>
    </w:r>
    <w:r w:rsidRPr="003747A8">
      <w:rPr>
        <w:rFonts w:ascii="Arial" w:hAnsi="Arial" w:cs="Arial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A8" w:rsidRDefault="003747A8" w:rsidP="003747A8">
      <w:r>
        <w:separator/>
      </w:r>
    </w:p>
  </w:footnote>
  <w:footnote w:type="continuationSeparator" w:id="0">
    <w:p w:rsidR="003747A8" w:rsidRDefault="003747A8" w:rsidP="00374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794"/>
    <w:multiLevelType w:val="hybridMultilevel"/>
    <w:tmpl w:val="DFDC903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5EEB"/>
    <w:multiLevelType w:val="hybridMultilevel"/>
    <w:tmpl w:val="486479A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2052"/>
    <w:multiLevelType w:val="hybridMultilevel"/>
    <w:tmpl w:val="E2DEFA7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9764B"/>
    <w:multiLevelType w:val="hybridMultilevel"/>
    <w:tmpl w:val="CCD47916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B96E21"/>
    <w:multiLevelType w:val="hybridMultilevel"/>
    <w:tmpl w:val="5B8450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C18"/>
    <w:multiLevelType w:val="hybridMultilevel"/>
    <w:tmpl w:val="ED2AE70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4534"/>
    <w:multiLevelType w:val="hybridMultilevel"/>
    <w:tmpl w:val="561ABA18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50653"/>
    <w:multiLevelType w:val="hybridMultilevel"/>
    <w:tmpl w:val="CC7EB3C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D0E"/>
    <w:rsid w:val="000129C6"/>
    <w:rsid w:val="00035AFA"/>
    <w:rsid w:val="0007036B"/>
    <w:rsid w:val="00073E88"/>
    <w:rsid w:val="00097DA8"/>
    <w:rsid w:val="000A5B02"/>
    <w:rsid w:val="000B65A4"/>
    <w:rsid w:val="000B68A9"/>
    <w:rsid w:val="000C557D"/>
    <w:rsid w:val="000C704F"/>
    <w:rsid w:val="00104D94"/>
    <w:rsid w:val="00112136"/>
    <w:rsid w:val="00165025"/>
    <w:rsid w:val="00170A48"/>
    <w:rsid w:val="001760C4"/>
    <w:rsid w:val="001A23E6"/>
    <w:rsid w:val="001A36AA"/>
    <w:rsid w:val="001B074A"/>
    <w:rsid w:val="001B15AF"/>
    <w:rsid w:val="00204C50"/>
    <w:rsid w:val="00206701"/>
    <w:rsid w:val="00231821"/>
    <w:rsid w:val="002369E7"/>
    <w:rsid w:val="00254074"/>
    <w:rsid w:val="0027725C"/>
    <w:rsid w:val="0027756F"/>
    <w:rsid w:val="002A0388"/>
    <w:rsid w:val="002A2E67"/>
    <w:rsid w:val="002A59B9"/>
    <w:rsid w:val="002C32CC"/>
    <w:rsid w:val="002C7617"/>
    <w:rsid w:val="002F61E3"/>
    <w:rsid w:val="002F714F"/>
    <w:rsid w:val="0031066A"/>
    <w:rsid w:val="00310A1C"/>
    <w:rsid w:val="0031436C"/>
    <w:rsid w:val="003204CB"/>
    <w:rsid w:val="00321BAB"/>
    <w:rsid w:val="00323AC7"/>
    <w:rsid w:val="00347371"/>
    <w:rsid w:val="003507E2"/>
    <w:rsid w:val="00350E27"/>
    <w:rsid w:val="00372E4E"/>
    <w:rsid w:val="003747A8"/>
    <w:rsid w:val="0037799A"/>
    <w:rsid w:val="003A4E29"/>
    <w:rsid w:val="003C5338"/>
    <w:rsid w:val="003D6DA5"/>
    <w:rsid w:val="0041436A"/>
    <w:rsid w:val="00417BFA"/>
    <w:rsid w:val="00424F6D"/>
    <w:rsid w:val="004267BA"/>
    <w:rsid w:val="004339A3"/>
    <w:rsid w:val="004346CA"/>
    <w:rsid w:val="0044662B"/>
    <w:rsid w:val="00454B97"/>
    <w:rsid w:val="00454D01"/>
    <w:rsid w:val="0045750D"/>
    <w:rsid w:val="0047665C"/>
    <w:rsid w:val="00496D88"/>
    <w:rsid w:val="004A29A4"/>
    <w:rsid w:val="004A3A0C"/>
    <w:rsid w:val="004A6BE1"/>
    <w:rsid w:val="004B546E"/>
    <w:rsid w:val="004D34F3"/>
    <w:rsid w:val="004F4D8C"/>
    <w:rsid w:val="00504234"/>
    <w:rsid w:val="00523E01"/>
    <w:rsid w:val="00525CA4"/>
    <w:rsid w:val="0053028A"/>
    <w:rsid w:val="00530E89"/>
    <w:rsid w:val="00537291"/>
    <w:rsid w:val="00545575"/>
    <w:rsid w:val="005479BB"/>
    <w:rsid w:val="00551D5E"/>
    <w:rsid w:val="00555939"/>
    <w:rsid w:val="00567714"/>
    <w:rsid w:val="005740B2"/>
    <w:rsid w:val="005A7786"/>
    <w:rsid w:val="005C5A43"/>
    <w:rsid w:val="005C7D8F"/>
    <w:rsid w:val="005D4BD8"/>
    <w:rsid w:val="005D6D0E"/>
    <w:rsid w:val="006016A6"/>
    <w:rsid w:val="00602EA2"/>
    <w:rsid w:val="00640BB5"/>
    <w:rsid w:val="00643809"/>
    <w:rsid w:val="006474A9"/>
    <w:rsid w:val="006607C9"/>
    <w:rsid w:val="00674EE5"/>
    <w:rsid w:val="006761A3"/>
    <w:rsid w:val="006C4ADB"/>
    <w:rsid w:val="006D2026"/>
    <w:rsid w:val="006D2830"/>
    <w:rsid w:val="006D2B0F"/>
    <w:rsid w:val="006E299A"/>
    <w:rsid w:val="006F4D01"/>
    <w:rsid w:val="006F4D7C"/>
    <w:rsid w:val="006F5607"/>
    <w:rsid w:val="00702733"/>
    <w:rsid w:val="00705DB2"/>
    <w:rsid w:val="00722CD4"/>
    <w:rsid w:val="0072672B"/>
    <w:rsid w:val="00735A7D"/>
    <w:rsid w:val="0075560B"/>
    <w:rsid w:val="007A19DF"/>
    <w:rsid w:val="007A1B54"/>
    <w:rsid w:val="007A3CB9"/>
    <w:rsid w:val="007A6F11"/>
    <w:rsid w:val="007C7543"/>
    <w:rsid w:val="007D559B"/>
    <w:rsid w:val="007E75BB"/>
    <w:rsid w:val="00800CED"/>
    <w:rsid w:val="0080221E"/>
    <w:rsid w:val="00811ADA"/>
    <w:rsid w:val="0083488B"/>
    <w:rsid w:val="00843F90"/>
    <w:rsid w:val="00850B4C"/>
    <w:rsid w:val="00854EAB"/>
    <w:rsid w:val="00873E2A"/>
    <w:rsid w:val="00880836"/>
    <w:rsid w:val="008904B4"/>
    <w:rsid w:val="008A28A1"/>
    <w:rsid w:val="008B3FE5"/>
    <w:rsid w:val="008C36FF"/>
    <w:rsid w:val="008E71D1"/>
    <w:rsid w:val="00916987"/>
    <w:rsid w:val="00960442"/>
    <w:rsid w:val="00966358"/>
    <w:rsid w:val="009771AD"/>
    <w:rsid w:val="00987342"/>
    <w:rsid w:val="00996D59"/>
    <w:rsid w:val="009B3A23"/>
    <w:rsid w:val="009D6935"/>
    <w:rsid w:val="009F60C2"/>
    <w:rsid w:val="00A00905"/>
    <w:rsid w:val="00A06DC5"/>
    <w:rsid w:val="00A11800"/>
    <w:rsid w:val="00A205A1"/>
    <w:rsid w:val="00A5362C"/>
    <w:rsid w:val="00A83B27"/>
    <w:rsid w:val="00A87881"/>
    <w:rsid w:val="00A91C26"/>
    <w:rsid w:val="00AB3946"/>
    <w:rsid w:val="00AC1B71"/>
    <w:rsid w:val="00AD0A9C"/>
    <w:rsid w:val="00AD62FE"/>
    <w:rsid w:val="00AE2982"/>
    <w:rsid w:val="00AF12A8"/>
    <w:rsid w:val="00B06361"/>
    <w:rsid w:val="00B275B2"/>
    <w:rsid w:val="00B30100"/>
    <w:rsid w:val="00B31065"/>
    <w:rsid w:val="00B3173A"/>
    <w:rsid w:val="00B5179E"/>
    <w:rsid w:val="00BB15C4"/>
    <w:rsid w:val="00BB5801"/>
    <w:rsid w:val="00BD6236"/>
    <w:rsid w:val="00C10B95"/>
    <w:rsid w:val="00C477DB"/>
    <w:rsid w:val="00C566BF"/>
    <w:rsid w:val="00C65F0E"/>
    <w:rsid w:val="00C719CE"/>
    <w:rsid w:val="00C915B3"/>
    <w:rsid w:val="00C97BD2"/>
    <w:rsid w:val="00CB05DF"/>
    <w:rsid w:val="00CC597F"/>
    <w:rsid w:val="00CE199F"/>
    <w:rsid w:val="00D25512"/>
    <w:rsid w:val="00D257F2"/>
    <w:rsid w:val="00D346FB"/>
    <w:rsid w:val="00D52727"/>
    <w:rsid w:val="00D876D4"/>
    <w:rsid w:val="00DC0536"/>
    <w:rsid w:val="00DD241B"/>
    <w:rsid w:val="00DD7C44"/>
    <w:rsid w:val="00DE4964"/>
    <w:rsid w:val="00DF327C"/>
    <w:rsid w:val="00DF3CDF"/>
    <w:rsid w:val="00DF69E0"/>
    <w:rsid w:val="00E07908"/>
    <w:rsid w:val="00E10F7E"/>
    <w:rsid w:val="00E202E9"/>
    <w:rsid w:val="00E203AC"/>
    <w:rsid w:val="00E2187B"/>
    <w:rsid w:val="00E23EC6"/>
    <w:rsid w:val="00E278EF"/>
    <w:rsid w:val="00E30F3C"/>
    <w:rsid w:val="00E602E6"/>
    <w:rsid w:val="00EB65C4"/>
    <w:rsid w:val="00EC4F23"/>
    <w:rsid w:val="00EC7486"/>
    <w:rsid w:val="00ED1862"/>
    <w:rsid w:val="00EE2B65"/>
    <w:rsid w:val="00F04EE9"/>
    <w:rsid w:val="00F33881"/>
    <w:rsid w:val="00F44F1D"/>
    <w:rsid w:val="00F5034A"/>
    <w:rsid w:val="00FA1258"/>
    <w:rsid w:val="00FC14EF"/>
    <w:rsid w:val="00FC382C"/>
    <w:rsid w:val="00FC4506"/>
    <w:rsid w:val="00FD4B3A"/>
    <w:rsid w:val="00FF37FE"/>
    <w:rsid w:val="00FF606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AFDEB1B"/>
  <w15:docId w15:val="{EE157FB9-057C-45E8-B629-DA82987F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9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9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32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3A0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747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47A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747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47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65120-8C1B-41BD-BA0D-5BBDE190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zur Gewährung eines einmaligen Heizkostenzuschusses des Landes Burgenland für die Heizperiode  2005/2006</vt:lpstr>
    </vt:vector>
  </TitlesOfParts>
  <Company>BLRG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zur Gewährung eines einmaligen Heizkostenzuschusses des Landes Burgenland für die Heizperiode  2005/2006</dc:title>
  <dc:creator>Artner Monika</dc:creator>
  <cp:lastModifiedBy>Hahnekamp Jeremie</cp:lastModifiedBy>
  <cp:revision>20</cp:revision>
  <cp:lastPrinted>2021-04-27T08:46:00Z</cp:lastPrinted>
  <dcterms:created xsi:type="dcterms:W3CDTF">2021-04-27T08:10:00Z</dcterms:created>
  <dcterms:modified xsi:type="dcterms:W3CDTF">2021-07-28T05:08:00Z</dcterms:modified>
</cp:coreProperties>
</file>